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9D" w:rsidRPr="0012479D" w:rsidRDefault="0012479D" w:rsidP="0012479D">
      <w:pPr>
        <w:shd w:val="clear" w:color="auto" w:fill="FFFFFF"/>
        <w:spacing w:line="240" w:lineRule="auto"/>
        <w:outlineLvl w:val="1"/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</w:pPr>
      <w:r w:rsidRPr="0012479D"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  <w:t xml:space="preserve">Pro dárce </w:t>
      </w:r>
      <w:proofErr w:type="gramStart"/>
      <w:r w:rsidRPr="0012479D"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  <w:t>krve - Kdo</w:t>
      </w:r>
      <w:proofErr w:type="gramEnd"/>
      <w:r w:rsidRPr="0012479D">
        <w:rPr>
          <w:rFonts w:ascii="PT Serif" w:eastAsia="Times New Roman" w:hAnsi="PT Serif" w:cs="Times New Roman"/>
          <w:color w:val="2079AE"/>
          <w:sz w:val="48"/>
          <w:szCs w:val="48"/>
          <w:lang w:eastAsia="cs-CZ"/>
        </w:rPr>
        <w:t xml:space="preserve"> může darovat?</w:t>
      </w:r>
    </w:p>
    <w:p w:rsidR="0012479D" w:rsidRPr="0012479D" w:rsidRDefault="0012479D" w:rsidP="0012479D">
      <w:pPr>
        <w:shd w:val="clear" w:color="auto" w:fill="FFFFFF"/>
        <w:spacing w:before="150" w:after="240" w:line="240" w:lineRule="auto"/>
        <w:rPr>
          <w:rFonts w:ascii="PT Sans" w:eastAsia="Times New Roman" w:hAnsi="PT Sans" w:cs="Times New Roman"/>
          <w:color w:val="101010"/>
          <w:lang w:eastAsia="cs-CZ"/>
        </w:rPr>
      </w:pPr>
      <w:r w:rsidRPr="0012479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cs-CZ"/>
        </w:rPr>
        <w:t>Kritéria způsobilosti dárce:</w:t>
      </w:r>
      <w:r w:rsidRPr="0012479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cs-CZ"/>
        </w:rPr>
        <w:br/>
      </w:r>
      <w:r w:rsidRPr="0012479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cs-CZ"/>
        </w:rPr>
        <w:br/>
      </w:r>
      <w:r w:rsidRPr="0012479D">
        <w:rPr>
          <w:rFonts w:ascii="PT Sans" w:eastAsia="Times New Roman" w:hAnsi="PT Sans" w:cs="Times New Roman"/>
          <w:noProof/>
          <w:color w:val="101010"/>
          <w:lang w:eastAsia="cs-CZ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619250"/>
            <wp:effectExtent l="0" t="0" r="9525" b="0"/>
            <wp:wrapSquare wrapText="bothSides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Způsobilost dárce krve a jejích složek posuzuje lékař při splnění základních předpokladů k </w:t>
      </w:r>
      <w:proofErr w:type="gramStart"/>
      <w:r w:rsidRPr="0012479D">
        <w:rPr>
          <w:rFonts w:ascii="PT Sans" w:eastAsia="Times New Roman" w:hAnsi="PT Sans" w:cs="Times New Roman"/>
          <w:color w:val="101010"/>
          <w:lang w:eastAsia="cs-CZ"/>
        </w:rPr>
        <w:t>dárcovství</w:t>
      </w:r>
      <w:proofErr w:type="gram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a to na základě rozboru anamnézy (zdravotní minulosti dárce), základního lékařského vyšetření a laboratorního vyšetření. V případě pochybnosti o způsobilosti dárce se vyšetření rozšíří.</w:t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  <w:t xml:space="preserve">Darovat krev v ČR může každá zdravá osoba ve věku </w:t>
      </w:r>
      <w:proofErr w:type="gramStart"/>
      <w:r w:rsidRPr="0012479D">
        <w:rPr>
          <w:rFonts w:ascii="PT Sans" w:eastAsia="Times New Roman" w:hAnsi="PT Sans" w:cs="Times New Roman"/>
          <w:color w:val="101010"/>
          <w:lang w:eastAsia="cs-CZ"/>
        </w:rPr>
        <w:t>18 - 65</w:t>
      </w:r>
      <w:proofErr w:type="gram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let. Dárce nemusí být občan ČR, ale měl by zde mít alespoň dlouhodobý pobyt a v každém případě s ním musí být možná dobrá komunikace v češtině. </w:t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  <w:t>Darovat krev nemohou osoby, které v minulosti prodělaly infekční žloutenku, zejména typu B nebo C, syfilis, tuberkulosu, břišní tyfus, některé tropické choroby. Po jiných infekčních chorobách jsou z dárcovství vyřazeny pouze dočasně (</w:t>
      </w:r>
      <w:proofErr w:type="gramStart"/>
      <w:r w:rsidRPr="0012479D">
        <w:rPr>
          <w:rFonts w:ascii="PT Sans" w:eastAsia="Times New Roman" w:hAnsi="PT Sans" w:cs="Times New Roman"/>
          <w:color w:val="101010"/>
          <w:lang w:eastAsia="cs-CZ"/>
        </w:rPr>
        <w:t>1 - 2</w:t>
      </w:r>
      <w:proofErr w:type="gram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roky po úzdravě) - např. infekční žloutenky typu A, infekční </w:t>
      </w:r>
      <w:proofErr w:type="spellStart"/>
      <w:r w:rsidRPr="0012479D">
        <w:rPr>
          <w:rFonts w:ascii="PT Sans" w:eastAsia="Times New Roman" w:hAnsi="PT Sans" w:cs="Times New Roman"/>
          <w:color w:val="101010"/>
          <w:lang w:eastAsia="cs-CZ"/>
        </w:rPr>
        <w:t>mononuklesoa</w:t>
      </w:r>
      <w:proofErr w:type="spell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, </w:t>
      </w:r>
      <w:proofErr w:type="spellStart"/>
      <w:r w:rsidRPr="0012479D">
        <w:rPr>
          <w:rFonts w:ascii="PT Sans" w:eastAsia="Times New Roman" w:hAnsi="PT Sans" w:cs="Times New Roman"/>
          <w:color w:val="101010"/>
          <w:lang w:eastAsia="cs-CZ"/>
        </w:rPr>
        <w:t>brucelosa</w:t>
      </w:r>
      <w:proofErr w:type="spell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, </w:t>
      </w:r>
      <w:proofErr w:type="spellStart"/>
      <w:r w:rsidRPr="0012479D">
        <w:rPr>
          <w:rFonts w:ascii="PT Sans" w:eastAsia="Times New Roman" w:hAnsi="PT Sans" w:cs="Times New Roman"/>
          <w:color w:val="101010"/>
          <w:lang w:eastAsia="cs-CZ"/>
        </w:rPr>
        <w:t>boreliosa</w:t>
      </w:r>
      <w:proofErr w:type="spell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, kapavka a pod. Při neinfekčních chorobách různých orgánů (srdce, plíce, trávicí trakt, ledviny, játra a pod) jsou dárci zpravidla vyřazování dočasně nebo trvale, podle závažnosti onemocnění. V každém případě nemohou darovat krev osoby s nádorovým postižením. Po chirurgických výkonech je možné darovat krev podle závažnosti zpravidla do </w:t>
      </w:r>
      <w:proofErr w:type="gramStart"/>
      <w:r w:rsidRPr="0012479D">
        <w:rPr>
          <w:rFonts w:ascii="PT Sans" w:eastAsia="Times New Roman" w:hAnsi="PT Sans" w:cs="Times New Roman"/>
          <w:color w:val="101010"/>
          <w:lang w:eastAsia="cs-CZ"/>
        </w:rPr>
        <w:t>6ti</w:t>
      </w:r>
      <w:proofErr w:type="gram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měsíců. Trvale vyřazeni jsou dále lidé s cukrovkou, těžkými formami alergie, lidé trpící epilepsií, hemofilici a osoby, které byly v minulosti léčeny hormony hypofýzy (podvěsku </w:t>
      </w:r>
      <w:proofErr w:type="gramStart"/>
      <w:r w:rsidRPr="0012479D">
        <w:rPr>
          <w:rFonts w:ascii="PT Sans" w:eastAsia="Times New Roman" w:hAnsi="PT Sans" w:cs="Times New Roman"/>
          <w:color w:val="101010"/>
          <w:lang w:eastAsia="cs-CZ"/>
        </w:rPr>
        <w:t>mozkového )</w:t>
      </w:r>
      <w:proofErr w:type="gram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- např. růstovým hormonem..</w:t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  <w:t>Z dárcovství jsou též vyloučeny osoby ze skupin se zvýšeným rizikovým chováním, zejména vzhledem k nákaze HIV, jako jsou osoby provozující prostituci, závislé na drogách a alkoholu, ale též muži, kteří provozují vzájemný pohlavní styk. </w:t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  <w:t>Podle současných pravidel ženy mohou darovat plnou krev nejvýše 4 x do roka a muži 5 x do roka, nejkratší interval mezi odběry je 8 týdnů. Jeden odběr plné krve činí 450 ml.</w:t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  <w:t xml:space="preserve">Věková ani anamnestická kritéria se nerespektují u dárců vlastní krve, tj. krve na autotransfuzi. Zde jediným </w:t>
      </w:r>
      <w:proofErr w:type="spellStart"/>
      <w:r w:rsidRPr="0012479D">
        <w:rPr>
          <w:rFonts w:ascii="PT Sans" w:eastAsia="Times New Roman" w:hAnsi="PT Sans" w:cs="Times New Roman"/>
          <w:color w:val="101010"/>
          <w:lang w:eastAsia="cs-CZ"/>
        </w:rPr>
        <w:t>kriteriem</w:t>
      </w:r>
      <w:proofErr w:type="spell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je vlastní schopnost dárce krev si darovat, tj. aby odběr krve </w:t>
      </w:r>
      <w:proofErr w:type="gramStart"/>
      <w:r w:rsidRPr="0012479D">
        <w:rPr>
          <w:rFonts w:ascii="PT Sans" w:eastAsia="Times New Roman" w:hAnsi="PT Sans" w:cs="Times New Roman"/>
          <w:color w:val="101010"/>
          <w:lang w:eastAsia="cs-CZ"/>
        </w:rPr>
        <w:t>dárce - pacient</w:t>
      </w:r>
      <w:proofErr w:type="gramEnd"/>
      <w:r w:rsidRPr="0012479D">
        <w:rPr>
          <w:rFonts w:ascii="PT Sans" w:eastAsia="Times New Roman" w:hAnsi="PT Sans" w:cs="Times New Roman"/>
          <w:color w:val="101010"/>
          <w:lang w:eastAsia="cs-CZ"/>
        </w:rPr>
        <w:t xml:space="preserve"> snesl.</w:t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r w:rsidRPr="0012479D">
        <w:rPr>
          <w:rFonts w:ascii="PT Sans" w:eastAsia="Times New Roman" w:hAnsi="PT Sans" w:cs="Times New Roman"/>
          <w:color w:val="101010"/>
          <w:lang w:eastAsia="cs-CZ"/>
        </w:rPr>
        <w:br/>
      </w:r>
      <w:bookmarkStart w:id="0" w:name="_GoBack"/>
      <w:bookmarkEnd w:id="0"/>
    </w:p>
    <w:sectPr w:rsidR="0012479D" w:rsidRPr="0012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5DA"/>
    <w:multiLevelType w:val="multilevel"/>
    <w:tmpl w:val="1E3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B7BAC"/>
    <w:multiLevelType w:val="multilevel"/>
    <w:tmpl w:val="7CF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121B3"/>
    <w:multiLevelType w:val="multilevel"/>
    <w:tmpl w:val="04C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948BD"/>
    <w:multiLevelType w:val="multilevel"/>
    <w:tmpl w:val="A39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42923"/>
    <w:multiLevelType w:val="multilevel"/>
    <w:tmpl w:val="CA3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9D"/>
    <w:rsid w:val="001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42D2-FE98-4A78-A4C4-0B0EFA7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4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4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4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47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item-98">
    <w:name w:val="item-9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479D"/>
    <w:rPr>
      <w:color w:val="0000FF"/>
      <w:u w:val="single"/>
    </w:rPr>
  </w:style>
  <w:style w:type="paragraph" w:customStyle="1" w:styleId="item-737">
    <w:name w:val="item-737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65">
    <w:name w:val="item-16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93">
    <w:name w:val="item-593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clink">
    <w:name w:val="toclink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48">
    <w:name w:val="item-64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265">
    <w:name w:val="item-226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10">
    <w:name w:val="item-1310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11">
    <w:name w:val="item-131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51">
    <w:name w:val="item-135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05">
    <w:name w:val="item-50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266">
    <w:name w:val="item-2266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107">
    <w:name w:val="item-1107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02">
    <w:name w:val="item-502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13">
    <w:name w:val="item-1313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60">
    <w:name w:val="item-560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15">
    <w:name w:val="item-615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48">
    <w:name w:val="item-134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14">
    <w:name w:val="item-61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304">
    <w:name w:val="item-130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506">
    <w:name w:val="item-506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638">
    <w:name w:val="item-63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434">
    <w:name w:val="item-143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268">
    <w:name w:val="item-1268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361">
    <w:name w:val="item-236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496">
    <w:name w:val="item-1496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472">
    <w:name w:val="item-1472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484">
    <w:name w:val="item-48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2264">
    <w:name w:val="item-2264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1181">
    <w:name w:val="item-1181"/>
    <w:basedOn w:val="Normln"/>
    <w:rsid w:val="001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17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644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43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03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763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74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5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821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06485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44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510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2019-02-25T08:08:00Z</dcterms:created>
  <dcterms:modified xsi:type="dcterms:W3CDTF">2019-02-25T08:10:00Z</dcterms:modified>
</cp:coreProperties>
</file>