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28B" w:rsidRPr="00F1628B" w:rsidRDefault="00F1628B" w:rsidP="00F1628B">
      <w:pPr>
        <w:shd w:val="clear" w:color="auto" w:fill="FFFFFF"/>
        <w:spacing w:line="240" w:lineRule="auto"/>
        <w:outlineLvl w:val="1"/>
        <w:rPr>
          <w:rFonts w:ascii="PT Serif" w:eastAsia="Times New Roman" w:hAnsi="PT Serif" w:cs="Times New Roman"/>
          <w:color w:val="2079AE"/>
          <w:sz w:val="48"/>
          <w:szCs w:val="48"/>
          <w:lang w:eastAsia="cs-CZ"/>
        </w:rPr>
      </w:pPr>
      <w:r w:rsidRPr="00F1628B">
        <w:rPr>
          <w:rFonts w:ascii="PT Serif" w:eastAsia="Times New Roman" w:hAnsi="PT Serif" w:cs="Times New Roman"/>
          <w:color w:val="2079AE"/>
          <w:sz w:val="48"/>
          <w:szCs w:val="48"/>
          <w:lang w:eastAsia="cs-CZ"/>
        </w:rPr>
        <w:t xml:space="preserve">Pro dárce </w:t>
      </w:r>
      <w:proofErr w:type="gramStart"/>
      <w:r w:rsidRPr="00F1628B">
        <w:rPr>
          <w:rFonts w:ascii="PT Serif" w:eastAsia="Times New Roman" w:hAnsi="PT Serif" w:cs="Times New Roman"/>
          <w:color w:val="2079AE"/>
          <w:sz w:val="48"/>
          <w:szCs w:val="48"/>
          <w:lang w:eastAsia="cs-CZ"/>
        </w:rPr>
        <w:t>krve - Jak</w:t>
      </w:r>
      <w:proofErr w:type="gramEnd"/>
      <w:r w:rsidRPr="00F1628B">
        <w:rPr>
          <w:rFonts w:ascii="PT Serif" w:eastAsia="Times New Roman" w:hAnsi="PT Serif" w:cs="Times New Roman"/>
          <w:color w:val="2079AE"/>
          <w:sz w:val="48"/>
          <w:szCs w:val="48"/>
          <w:lang w:eastAsia="cs-CZ"/>
        </w:rPr>
        <w:t xml:space="preserve"> probíhá odběr?</w:t>
      </w:r>
    </w:p>
    <w:p w:rsidR="00F1628B" w:rsidRPr="00F1628B" w:rsidRDefault="00F1628B" w:rsidP="00F1628B">
      <w:pPr>
        <w:shd w:val="clear" w:color="auto" w:fill="FFFFFF"/>
        <w:spacing w:before="150" w:after="150" w:line="240" w:lineRule="auto"/>
        <w:rPr>
          <w:rFonts w:ascii="PT Sans" w:eastAsia="Times New Roman" w:hAnsi="PT Sans" w:cs="Times New Roman"/>
          <w:color w:val="101010"/>
          <w:lang w:eastAsia="cs-CZ"/>
        </w:rPr>
      </w:pPr>
      <w:r w:rsidRPr="00F1628B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cs-CZ"/>
        </w:rPr>
        <w:t>Postupy při odběrech dárců krve:</w:t>
      </w:r>
      <w:r w:rsidRPr="00F1628B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cs-CZ"/>
        </w:rPr>
        <w:br/>
      </w:r>
      <w:r w:rsidRPr="00F1628B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cs-CZ"/>
        </w:rPr>
        <w:br/>
      </w:r>
      <w:r w:rsidRPr="00F1628B">
        <w:rPr>
          <w:rFonts w:ascii="PT Sans" w:eastAsia="Times New Roman" w:hAnsi="PT Sans" w:cs="Times New Roman"/>
          <w:color w:val="101010"/>
          <w:lang w:eastAsia="cs-CZ"/>
        </w:rPr>
        <w:t xml:space="preserve">Uvedeme si obecně používané postupy při odběrech dárců plné krve, protože </w:t>
      </w:r>
      <w:proofErr w:type="gramStart"/>
      <w:r w:rsidRPr="00F1628B">
        <w:rPr>
          <w:rFonts w:ascii="PT Sans" w:eastAsia="Times New Roman" w:hAnsi="PT Sans" w:cs="Times New Roman"/>
          <w:color w:val="101010"/>
          <w:lang w:eastAsia="cs-CZ"/>
        </w:rPr>
        <w:t>speciálním odběrů</w:t>
      </w:r>
      <w:proofErr w:type="gramEnd"/>
      <w:r w:rsidRPr="00F1628B">
        <w:rPr>
          <w:rFonts w:ascii="PT Sans" w:eastAsia="Times New Roman" w:hAnsi="PT Sans" w:cs="Times New Roman"/>
          <w:color w:val="101010"/>
          <w:lang w:eastAsia="cs-CZ"/>
        </w:rPr>
        <w:t>, zejména plazmaferézám, bude věnována samostatná kapitola.</w:t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</w:r>
      <w:r w:rsidRPr="00F1628B">
        <w:rPr>
          <w:rFonts w:ascii="PT Sans" w:eastAsia="Times New Roman" w:hAnsi="PT Sans" w:cs="Times New Roman"/>
          <w:noProof/>
          <w:color w:val="101010"/>
          <w:lang w:eastAsia="cs-CZ"/>
        </w:rPr>
        <w:drawing>
          <wp:anchor distT="0" distB="0" distL="57150" distR="571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28875" cy="1781175"/>
            <wp:effectExtent l="0" t="0" r="9525" b="9525"/>
            <wp:wrapSquare wrapText="bothSides"/>
            <wp:docPr id="3" name="Obrázek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28B">
        <w:rPr>
          <w:rFonts w:ascii="PT Sans" w:eastAsia="Times New Roman" w:hAnsi="PT Sans" w:cs="Times New Roman"/>
          <w:color w:val="101010"/>
          <w:lang w:eastAsia="cs-CZ"/>
        </w:rPr>
        <w:t>Dárce, který se dostaví na transfuzní oddělení, se nejprve zaregistruje v kartotéce. Pokud dosud krev nedaroval (nebo nedaroval na dotyčné transfuzní stanici), vyplní si podrobný dotazník, je mu zavedena karta a je zadán do počítačového systému. Na některých pracovištích je dárce evidován pouze počítačem a papírové karty vůb</w:t>
      </w:r>
      <w:bookmarkStart w:id="0" w:name="_GoBack"/>
      <w:bookmarkEnd w:id="0"/>
      <w:r w:rsidRPr="00F1628B">
        <w:rPr>
          <w:rFonts w:ascii="PT Sans" w:eastAsia="Times New Roman" w:hAnsi="PT Sans" w:cs="Times New Roman"/>
          <w:color w:val="101010"/>
          <w:lang w:eastAsia="cs-CZ"/>
        </w:rPr>
        <w:t xml:space="preserve">ec nevedou. Dále musí dárce podepsat tzv. "informovaný souhlas", tj. že souhlasí s provedením odběru, předepsaných vyšetření, že byl o celé proceduře řádně poučen a že souhlasí s tím, aby byl zařazen do národního registru dárců krve. Dále dárce potvrzuje, že nepatří mezi osoby s rizikovým chováním vzhledem k nákaze a přenosu infekčních onemocnění, zejména AIDS (tj. provozování prostituce, narkomanie, homosexualita </w:t>
      </w:r>
      <w:proofErr w:type="gramStart"/>
      <w:r w:rsidRPr="00F1628B">
        <w:rPr>
          <w:rFonts w:ascii="PT Sans" w:eastAsia="Times New Roman" w:hAnsi="PT Sans" w:cs="Times New Roman"/>
          <w:color w:val="101010"/>
          <w:lang w:eastAsia="cs-CZ"/>
        </w:rPr>
        <w:t>a pod.</w:t>
      </w:r>
      <w:proofErr w:type="gramEnd"/>
      <w:r w:rsidRPr="00F1628B">
        <w:rPr>
          <w:rFonts w:ascii="PT Sans" w:eastAsia="Times New Roman" w:hAnsi="PT Sans" w:cs="Times New Roman"/>
          <w:color w:val="101010"/>
          <w:lang w:eastAsia="cs-CZ"/>
        </w:rPr>
        <w:t>). Bez podepsání tohoto informovaného souhlasu nemůže nikdo krev darovat.</w:t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  <w:t xml:space="preserve">V dalším kroku se dárce podrobí základnímu laboratornímu </w:t>
      </w:r>
      <w:proofErr w:type="gramStart"/>
      <w:r w:rsidRPr="00F1628B">
        <w:rPr>
          <w:rFonts w:ascii="PT Sans" w:eastAsia="Times New Roman" w:hAnsi="PT Sans" w:cs="Times New Roman"/>
          <w:color w:val="101010"/>
          <w:lang w:eastAsia="cs-CZ"/>
        </w:rPr>
        <w:t>vyšetření - je</w:t>
      </w:r>
      <w:proofErr w:type="gramEnd"/>
      <w:r w:rsidRPr="00F1628B">
        <w:rPr>
          <w:rFonts w:ascii="PT Sans" w:eastAsia="Times New Roman" w:hAnsi="PT Sans" w:cs="Times New Roman"/>
          <w:color w:val="101010"/>
          <w:lang w:eastAsia="cs-CZ"/>
        </w:rPr>
        <w:t xml:space="preserve"> mu proveden odběr ze žíly nebo z prstu na krevní obraz (kontroluje se zejména hodnota červeného krevního barviva - hemoglobinu) a dárci je změřena tělesná teplota. </w:t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  <w:t xml:space="preserve">S výsledky laboratorních testů jsou pak dárci zváni na vyšetření lékařem, který dárci změří tlak a puls a provede základní zběžné vyšetření </w:t>
      </w:r>
      <w:proofErr w:type="gramStart"/>
      <w:r w:rsidRPr="00F1628B">
        <w:rPr>
          <w:rFonts w:ascii="PT Sans" w:eastAsia="Times New Roman" w:hAnsi="PT Sans" w:cs="Times New Roman"/>
          <w:color w:val="101010"/>
          <w:lang w:eastAsia="cs-CZ"/>
        </w:rPr>
        <w:t>a - to</w:t>
      </w:r>
      <w:proofErr w:type="gramEnd"/>
      <w:r w:rsidRPr="00F1628B">
        <w:rPr>
          <w:rFonts w:ascii="PT Sans" w:eastAsia="Times New Roman" w:hAnsi="PT Sans" w:cs="Times New Roman"/>
          <w:color w:val="101010"/>
          <w:lang w:eastAsia="cs-CZ"/>
        </w:rPr>
        <w:t xml:space="preserve"> zejména - provede zhodnocení vyplněného dotazníku, tj. anamnézy. </w:t>
      </w:r>
      <w:proofErr w:type="gramStart"/>
      <w:r w:rsidRPr="00F1628B">
        <w:rPr>
          <w:rFonts w:ascii="PT Sans" w:eastAsia="Times New Roman" w:hAnsi="PT Sans" w:cs="Times New Roman"/>
          <w:color w:val="101010"/>
          <w:lang w:eastAsia="cs-CZ"/>
        </w:rPr>
        <w:t xml:space="preserve">Je - </w:t>
      </w:r>
      <w:proofErr w:type="spellStart"/>
      <w:r w:rsidRPr="00F1628B">
        <w:rPr>
          <w:rFonts w:ascii="PT Sans" w:eastAsia="Times New Roman" w:hAnsi="PT Sans" w:cs="Times New Roman"/>
          <w:color w:val="101010"/>
          <w:lang w:eastAsia="cs-CZ"/>
        </w:rPr>
        <w:t>li</w:t>
      </w:r>
      <w:proofErr w:type="spellEnd"/>
      <w:proofErr w:type="gramEnd"/>
      <w:r w:rsidRPr="00F1628B">
        <w:rPr>
          <w:rFonts w:ascii="PT Sans" w:eastAsia="Times New Roman" w:hAnsi="PT Sans" w:cs="Times New Roman"/>
          <w:color w:val="101010"/>
          <w:lang w:eastAsia="cs-CZ"/>
        </w:rPr>
        <w:t xml:space="preserve"> dárce způsobilý, poznamená to lékař do karty nebo do počítače a dárce může být odebrán. V opačném případě je též proveden záznam a lékař dárci doporučí další postup a informuje jej, jsou-li důvody vyřazení trvalé nebo dočasné a za jakých podmínek bude moci eventuelně krev v budoucnu darovat.</w:t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  <w:t xml:space="preserve">V mezidobí čekání na laboratorní výsledky a odběry je zpravidla dárcům podáváno malé občerstvení, jako čaj a pečivo. Jinak platí zásada, že na odběry by neměli dárci chodit nalačno, zejména ráno je vhodná lehká </w:t>
      </w:r>
      <w:proofErr w:type="gramStart"/>
      <w:r w:rsidRPr="00F1628B">
        <w:rPr>
          <w:rFonts w:ascii="PT Sans" w:eastAsia="Times New Roman" w:hAnsi="PT Sans" w:cs="Times New Roman"/>
          <w:color w:val="101010"/>
          <w:lang w:eastAsia="cs-CZ"/>
        </w:rPr>
        <w:t>snídaně</w:t>
      </w:r>
      <w:proofErr w:type="gramEnd"/>
      <w:r w:rsidRPr="00F1628B">
        <w:rPr>
          <w:rFonts w:ascii="PT Sans" w:eastAsia="Times New Roman" w:hAnsi="PT Sans" w:cs="Times New Roman"/>
          <w:color w:val="101010"/>
          <w:lang w:eastAsia="cs-CZ"/>
        </w:rPr>
        <w:t xml:space="preserve"> a hlavně se předem dostatečně napít. Jediné omezení, na které jsou dárci upozorňováni je, že den před odběrem by neměli jíst nic tučného a pít ve větším množství alkohol.</w:t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  <w:t xml:space="preserve">Vlastní odběr pak provádí odběrové zdravotní sestry ve zvláštní místnosti. Odběry s provádí zásadně do plastových vaků, které jsou na jedno použití. Zpravidla se nejedná o jednoduché vaky (ty se používají pouze na autotransfuze), ale o celé systémy troj, čtyř i vícečetných vaků, které jsou navzájem napojeny hadičkami a hadička vedoucí od odběrového vaku je zakončena jehlou. Tak je zaručeno, že celý proces odběru a zpracování krve se děje tzv. uzavřeným způsobem, kde jediný kontakt </w:t>
      </w:r>
      <w:proofErr w:type="gramStart"/>
      <w:r w:rsidRPr="00F1628B">
        <w:rPr>
          <w:rFonts w:ascii="PT Sans" w:eastAsia="Times New Roman" w:hAnsi="PT Sans" w:cs="Times New Roman"/>
          <w:color w:val="101010"/>
          <w:lang w:eastAsia="cs-CZ"/>
        </w:rPr>
        <w:t>ze</w:t>
      </w:r>
      <w:proofErr w:type="gramEnd"/>
      <w:r w:rsidRPr="00F1628B">
        <w:rPr>
          <w:rFonts w:ascii="PT Sans" w:eastAsia="Times New Roman" w:hAnsi="PT Sans" w:cs="Times New Roman"/>
          <w:color w:val="101010"/>
          <w:lang w:eastAsia="cs-CZ"/>
        </w:rPr>
        <w:t xml:space="preserve"> zevním prostředím je vpich jehly do žíly dárce.</w:t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  <w:t xml:space="preserve">Jeden odběr by neměl trvat déle než 10 minut. Protože v odběrovém vaku je 50 ml antikoagulačního roztoku, který slouží k zabránění srážení odebrané krve, je potřeba během odběru vak míchat, aby došlo k dokonalému promísení </w:t>
      </w:r>
      <w:proofErr w:type="spellStart"/>
      <w:r w:rsidRPr="00F1628B">
        <w:rPr>
          <w:rFonts w:ascii="PT Sans" w:eastAsia="Times New Roman" w:hAnsi="PT Sans" w:cs="Times New Roman"/>
          <w:color w:val="101010"/>
          <w:lang w:eastAsia="cs-CZ"/>
        </w:rPr>
        <w:t>antikoagulans</w:t>
      </w:r>
      <w:proofErr w:type="spellEnd"/>
      <w:r w:rsidRPr="00F1628B">
        <w:rPr>
          <w:rFonts w:ascii="PT Sans" w:eastAsia="Times New Roman" w:hAnsi="PT Sans" w:cs="Times New Roman"/>
          <w:color w:val="101010"/>
          <w:lang w:eastAsia="cs-CZ"/>
        </w:rPr>
        <w:t xml:space="preserve"> s odebíranou krví. To je možné provádět manuálně nebo pomocí speciálních odběrových vah, na které se vloží odběrový vak. Váhy po zahájení odběru a jejich spuštění pak automaticky míchají odběrový vak a současně měří hmotnost vaku. Po dosažení cílové (nastavené) hmotnosti automaticky </w:t>
      </w:r>
      <w:proofErr w:type="spellStart"/>
      <w:r w:rsidRPr="00F1628B">
        <w:rPr>
          <w:rFonts w:ascii="PT Sans" w:eastAsia="Times New Roman" w:hAnsi="PT Sans" w:cs="Times New Roman"/>
          <w:color w:val="101010"/>
          <w:lang w:eastAsia="cs-CZ"/>
        </w:rPr>
        <w:lastRenderedPageBreak/>
        <w:t>zasvorkují</w:t>
      </w:r>
      <w:proofErr w:type="spellEnd"/>
      <w:r w:rsidRPr="00F1628B">
        <w:rPr>
          <w:rFonts w:ascii="PT Sans" w:eastAsia="Times New Roman" w:hAnsi="PT Sans" w:cs="Times New Roman"/>
          <w:color w:val="101010"/>
          <w:lang w:eastAsia="cs-CZ"/>
        </w:rPr>
        <w:t xml:space="preserve"> odběrovou hadičku a přestanou míchat. Tímto zařízením je zajištěn jednak standardní objem všech odebíraných krví a jednak umožní jedné odběrové sestře odebírat více dárců najednou.</w:t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</w:r>
      <w:r w:rsidRPr="00F1628B">
        <w:rPr>
          <w:rFonts w:ascii="PT Sans" w:eastAsia="Times New Roman" w:hAnsi="PT Sans" w:cs="Times New Roman"/>
          <w:color w:val="101010"/>
          <w:lang w:eastAsia="cs-CZ"/>
        </w:rPr>
        <w:br/>
        <w:t>Po provedeném odběru sestra dárci ošetří místo vpichu a dárce se odebere na občerstvení, případně obdrží občerstvovací balíček.</w:t>
      </w:r>
    </w:p>
    <w:p w:rsidR="0012479D" w:rsidRPr="0012479D" w:rsidRDefault="0012479D" w:rsidP="00F1628B"/>
    <w:sectPr w:rsidR="0012479D" w:rsidRPr="00124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345DA"/>
    <w:multiLevelType w:val="multilevel"/>
    <w:tmpl w:val="1E34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B7BAC"/>
    <w:multiLevelType w:val="multilevel"/>
    <w:tmpl w:val="7CF8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121B3"/>
    <w:multiLevelType w:val="multilevel"/>
    <w:tmpl w:val="04C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072AF"/>
    <w:multiLevelType w:val="multilevel"/>
    <w:tmpl w:val="E5D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948BD"/>
    <w:multiLevelType w:val="multilevel"/>
    <w:tmpl w:val="A39E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42923"/>
    <w:multiLevelType w:val="multilevel"/>
    <w:tmpl w:val="CA38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9D"/>
    <w:rsid w:val="0012479D"/>
    <w:rsid w:val="00F1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42D2-FE98-4A78-A4C4-0B0EFA7F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247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247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2479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2479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item-98">
    <w:name w:val="item-98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2479D"/>
    <w:rPr>
      <w:color w:val="0000FF"/>
      <w:u w:val="single"/>
    </w:rPr>
  </w:style>
  <w:style w:type="paragraph" w:customStyle="1" w:styleId="item-737">
    <w:name w:val="item-737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65">
    <w:name w:val="item-165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593">
    <w:name w:val="item-593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link">
    <w:name w:val="toclink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648">
    <w:name w:val="item-648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2265">
    <w:name w:val="item-2265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310">
    <w:name w:val="item-1310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311">
    <w:name w:val="item-1311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351">
    <w:name w:val="item-1351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505">
    <w:name w:val="item-505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2266">
    <w:name w:val="item-2266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107">
    <w:name w:val="item-1107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502">
    <w:name w:val="item-502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313">
    <w:name w:val="item-1313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560">
    <w:name w:val="item-560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615">
    <w:name w:val="item-615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348">
    <w:name w:val="item-1348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614">
    <w:name w:val="item-614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304">
    <w:name w:val="item-1304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506">
    <w:name w:val="item-506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638">
    <w:name w:val="item-638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434">
    <w:name w:val="item-1434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268">
    <w:name w:val="item-1268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2361">
    <w:name w:val="item-2361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496">
    <w:name w:val="item-1496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472">
    <w:name w:val="item-1472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484">
    <w:name w:val="item-484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2264">
    <w:name w:val="item-2264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1181">
    <w:name w:val="item-1181"/>
    <w:basedOn w:val="Normln"/>
    <w:rsid w:val="001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37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4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617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2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3644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8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43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4034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0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1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7639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927451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55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2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78215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79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13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9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064855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744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0510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57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5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</dc:creator>
  <cp:keywords/>
  <dc:description/>
  <cp:lastModifiedBy>Jaroslav Paznocht</cp:lastModifiedBy>
  <cp:revision>2</cp:revision>
  <dcterms:created xsi:type="dcterms:W3CDTF">2019-02-25T08:12:00Z</dcterms:created>
  <dcterms:modified xsi:type="dcterms:W3CDTF">2019-02-25T08:12:00Z</dcterms:modified>
</cp:coreProperties>
</file>