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7C" w:rsidRPr="00ED0058" w:rsidRDefault="00F74D7C" w:rsidP="00F74D7C">
      <w:pPr>
        <w:pStyle w:val="Nzev"/>
        <w:spacing w:before="0"/>
        <w:rPr>
          <w:rFonts w:ascii="Calibri" w:hAnsi="Calibri"/>
        </w:rPr>
      </w:pPr>
      <w:r w:rsidRPr="00ED0058">
        <w:rPr>
          <w:rFonts w:ascii="Calibri" w:hAnsi="Calibri"/>
        </w:rPr>
        <w:t>Smlouva o dílo</w:t>
      </w:r>
    </w:p>
    <w:p w:rsidR="00781BD1" w:rsidRPr="00ED0058" w:rsidRDefault="00F74D7C" w:rsidP="0002750B">
      <w:pPr>
        <w:pBdr>
          <w:bottom w:val="double" w:sz="6" w:space="1" w:color="auto"/>
        </w:pBdr>
        <w:jc w:val="center"/>
        <w:rPr>
          <w:rFonts w:ascii="Calibri" w:hAnsi="Calibri"/>
          <w:sz w:val="22"/>
          <w:szCs w:val="22"/>
        </w:rPr>
      </w:pPr>
      <w:r w:rsidRPr="00ED0058">
        <w:rPr>
          <w:rFonts w:ascii="Calibri" w:hAnsi="Calibri"/>
          <w:sz w:val="22"/>
          <w:szCs w:val="22"/>
        </w:rPr>
        <w:t>uzavřená v souladu s § 2586 a násl. zákona č. 89/2012 Sb., občanský zákoník</w:t>
      </w:r>
    </w:p>
    <w:p w:rsidR="00ED0058" w:rsidRDefault="00ED0058" w:rsidP="00ED0058">
      <w:pPr>
        <w:pStyle w:val="Bezmezer"/>
      </w:pPr>
    </w:p>
    <w:p w:rsidR="00781BD1" w:rsidRPr="00ED0058" w:rsidRDefault="00781BD1" w:rsidP="00ED0058">
      <w:pPr>
        <w:pStyle w:val="Bezmezer"/>
      </w:pPr>
      <w:r w:rsidRPr="00ED0058">
        <w:t xml:space="preserve">uzavřená </w:t>
      </w:r>
      <w:proofErr w:type="gramStart"/>
      <w:r w:rsidRPr="00ED0058">
        <w:t>mezi</w:t>
      </w:r>
      <w:proofErr w:type="gramEnd"/>
      <w:r w:rsidRPr="00ED0058">
        <w:t>:</w:t>
      </w:r>
    </w:p>
    <w:p w:rsidR="00ED0058" w:rsidRDefault="00ED0058" w:rsidP="00ED0058">
      <w:pPr>
        <w:pStyle w:val="Bezmezer"/>
      </w:pPr>
    </w:p>
    <w:p w:rsidR="0099269C" w:rsidRPr="00ED0058" w:rsidRDefault="005807E7" w:rsidP="00ED0058">
      <w:pPr>
        <w:pStyle w:val="Bezmezer"/>
        <w:rPr>
          <w:b/>
        </w:rPr>
      </w:pPr>
      <w:r w:rsidRPr="00ED0058">
        <w:rPr>
          <w:b/>
        </w:rPr>
        <w:t>Název:</w:t>
      </w:r>
      <w:r w:rsidR="00F74D7C" w:rsidRPr="00ED0058">
        <w:rPr>
          <w:b/>
        </w:rPr>
        <w:tab/>
      </w:r>
      <w:r w:rsidR="00ED0058" w:rsidRPr="00ED0058">
        <w:rPr>
          <w:b/>
        </w:rPr>
        <w:tab/>
      </w:r>
      <w:r w:rsidR="00ED0058" w:rsidRPr="00ED0058">
        <w:rPr>
          <w:b/>
        </w:rPr>
        <w:tab/>
      </w:r>
      <w:r w:rsidR="00ED0058" w:rsidRPr="00ED0058">
        <w:rPr>
          <w:b/>
          <w:highlight w:val="yellow"/>
        </w:rPr>
        <w:t>[*]</w:t>
      </w:r>
    </w:p>
    <w:p w:rsidR="00BE6D87" w:rsidRPr="00ED0058" w:rsidRDefault="0099269C" w:rsidP="00ED0058">
      <w:pPr>
        <w:pStyle w:val="Bezmezer"/>
      </w:pPr>
      <w:r w:rsidRPr="00ED0058">
        <w:t>Sídlo:</w:t>
      </w:r>
      <w:r w:rsidR="005807E7" w:rsidRPr="00ED0058">
        <w:tab/>
      </w:r>
      <w:r w:rsidR="00ED0058">
        <w:tab/>
      </w:r>
      <w:r w:rsidR="00ED0058">
        <w:tab/>
      </w:r>
      <w:r w:rsidR="00ED0058" w:rsidRPr="00ED0058">
        <w:rPr>
          <w:highlight w:val="yellow"/>
        </w:rPr>
        <w:t>[*]</w:t>
      </w:r>
    </w:p>
    <w:p w:rsidR="00781BD1" w:rsidRPr="00ED0058" w:rsidRDefault="003455C4" w:rsidP="00ED0058">
      <w:pPr>
        <w:pStyle w:val="Bezmezer"/>
      </w:pPr>
      <w:r w:rsidRPr="00ED0058">
        <w:t>Zastoupená</w:t>
      </w:r>
      <w:r w:rsidR="00781BD1" w:rsidRPr="00ED0058">
        <w:t>:</w:t>
      </w:r>
      <w:r w:rsidR="005807E7" w:rsidRPr="00ED0058">
        <w:tab/>
      </w:r>
      <w:r w:rsidR="00ED0058">
        <w:tab/>
      </w:r>
      <w:r w:rsidR="00ED0058" w:rsidRPr="00ED0058">
        <w:rPr>
          <w:highlight w:val="yellow"/>
        </w:rPr>
        <w:t>[*]</w:t>
      </w:r>
    </w:p>
    <w:p w:rsidR="00F74D7C" w:rsidRPr="00ED0058" w:rsidRDefault="00F74D7C" w:rsidP="00ED0058">
      <w:pPr>
        <w:pStyle w:val="Bezmezer"/>
      </w:pPr>
      <w:r w:rsidRPr="00ED0058">
        <w:t>Oprávněná osoba ve věcech technických</w:t>
      </w:r>
      <w:r w:rsidR="0002750B" w:rsidRPr="00ED0058">
        <w:t>:</w:t>
      </w:r>
      <w:r w:rsidR="0002750B" w:rsidRPr="00ED0058">
        <w:tab/>
      </w:r>
      <w:r w:rsidR="00ED0058" w:rsidRPr="00ED0058">
        <w:rPr>
          <w:highlight w:val="yellow"/>
        </w:rPr>
        <w:t>[*]</w:t>
      </w:r>
    </w:p>
    <w:p w:rsidR="00BE6D87" w:rsidRPr="00ED0058" w:rsidRDefault="00781BD1" w:rsidP="00ED0058">
      <w:pPr>
        <w:pStyle w:val="Bezmezer"/>
      </w:pPr>
      <w:r w:rsidRPr="00ED0058">
        <w:t xml:space="preserve">IČO: </w:t>
      </w:r>
      <w:r w:rsidR="005807E7" w:rsidRPr="00ED0058">
        <w:tab/>
      </w:r>
      <w:r w:rsidR="00ED0058">
        <w:tab/>
      </w:r>
      <w:r w:rsidR="00ED0058">
        <w:tab/>
      </w:r>
      <w:r w:rsidR="00ED0058" w:rsidRPr="00ED0058">
        <w:rPr>
          <w:highlight w:val="yellow"/>
        </w:rPr>
        <w:t>[*]</w:t>
      </w:r>
    </w:p>
    <w:p w:rsidR="00BE6D87" w:rsidRPr="00ED0058" w:rsidRDefault="005807E7" w:rsidP="00ED0058">
      <w:pPr>
        <w:pStyle w:val="Bezmezer"/>
      </w:pPr>
      <w:r w:rsidRPr="00ED0058">
        <w:t>DIČ:</w:t>
      </w:r>
      <w:r w:rsidRPr="00ED0058">
        <w:tab/>
      </w:r>
      <w:r w:rsidR="00ED0058">
        <w:tab/>
      </w:r>
      <w:r w:rsidR="00ED0058">
        <w:tab/>
      </w:r>
      <w:r w:rsidR="00ED0058" w:rsidRPr="00ED0058">
        <w:rPr>
          <w:highlight w:val="yellow"/>
        </w:rPr>
        <w:t>[*]</w:t>
      </w:r>
    </w:p>
    <w:p w:rsidR="00BE6D87" w:rsidRPr="00ED0058" w:rsidRDefault="0099269C" w:rsidP="00ED0058">
      <w:pPr>
        <w:pStyle w:val="Bezmezer"/>
      </w:pPr>
      <w:r w:rsidRPr="00ED0058">
        <w:t>B</w:t>
      </w:r>
      <w:r w:rsidR="00781BD1" w:rsidRPr="00ED0058">
        <w:t>ankovní spojení:</w:t>
      </w:r>
      <w:r w:rsidR="005807E7" w:rsidRPr="00ED0058">
        <w:tab/>
      </w:r>
      <w:r w:rsidR="00ED0058" w:rsidRPr="00ED0058">
        <w:rPr>
          <w:highlight w:val="yellow"/>
        </w:rPr>
        <w:t>[*]</w:t>
      </w:r>
    </w:p>
    <w:p w:rsidR="00D46FBE" w:rsidRPr="00ED0058" w:rsidRDefault="0099269C" w:rsidP="00ED0058">
      <w:pPr>
        <w:pStyle w:val="Bezmezer"/>
      </w:pPr>
      <w:r w:rsidRPr="00ED0058">
        <w:t>Číslo účtu</w:t>
      </w:r>
      <w:r w:rsidR="00781BD1" w:rsidRPr="00ED0058">
        <w:t>:</w:t>
      </w:r>
      <w:r w:rsidR="005807E7" w:rsidRPr="00ED0058">
        <w:tab/>
      </w:r>
      <w:r w:rsidR="00ED0058">
        <w:tab/>
      </w:r>
      <w:r w:rsidR="00ED0058" w:rsidRPr="00ED0058">
        <w:rPr>
          <w:highlight w:val="yellow"/>
        </w:rPr>
        <w:t>[*]</w:t>
      </w:r>
    </w:p>
    <w:p w:rsidR="00D944ED" w:rsidRPr="00ED0058" w:rsidRDefault="00BC1A09" w:rsidP="00ED0058">
      <w:pPr>
        <w:pStyle w:val="Bezmezer"/>
      </w:pPr>
      <w:r w:rsidRPr="00ED0058">
        <w:t xml:space="preserve">(dále jen </w:t>
      </w:r>
      <w:r w:rsidR="008D1BA1" w:rsidRPr="00ED0058">
        <w:t>„</w:t>
      </w:r>
      <w:r w:rsidR="00F74D7C" w:rsidRPr="00ED0058">
        <w:t>Zhotovitel</w:t>
      </w:r>
      <w:r w:rsidR="008D1BA1" w:rsidRPr="00ED0058">
        <w:t>“</w:t>
      </w:r>
      <w:r w:rsidRPr="00ED0058">
        <w:t>)</w:t>
      </w:r>
    </w:p>
    <w:p w:rsidR="00ED0058" w:rsidRDefault="00ED0058" w:rsidP="00ED0058">
      <w:pPr>
        <w:pStyle w:val="Bezmezer"/>
      </w:pPr>
    </w:p>
    <w:p w:rsidR="00903CAA" w:rsidRPr="00ED0058" w:rsidRDefault="00903CAA" w:rsidP="00ED0058">
      <w:pPr>
        <w:pStyle w:val="Bezmezer"/>
      </w:pPr>
      <w:r w:rsidRPr="00ED0058">
        <w:t>a</w:t>
      </w:r>
    </w:p>
    <w:p w:rsidR="00ED0058" w:rsidRDefault="00ED0058" w:rsidP="00ED0058">
      <w:pPr>
        <w:pStyle w:val="Bezmezer"/>
      </w:pPr>
    </w:p>
    <w:p w:rsidR="00903CAA" w:rsidRPr="00ED0058" w:rsidRDefault="005807E7" w:rsidP="00ED0058">
      <w:pPr>
        <w:pStyle w:val="Bezmezer"/>
        <w:rPr>
          <w:b/>
        </w:rPr>
      </w:pPr>
      <w:r w:rsidRPr="00ED0058">
        <w:rPr>
          <w:b/>
        </w:rPr>
        <w:t>Název:</w:t>
      </w:r>
      <w:r w:rsidRPr="00ED0058">
        <w:rPr>
          <w:b/>
        </w:rPr>
        <w:tab/>
      </w:r>
      <w:r w:rsidR="00ED0058" w:rsidRPr="00ED0058">
        <w:rPr>
          <w:b/>
        </w:rPr>
        <w:tab/>
      </w:r>
      <w:r w:rsidR="00ED0058" w:rsidRPr="00ED0058">
        <w:rPr>
          <w:b/>
        </w:rPr>
        <w:tab/>
        <w:t>Obec Středokluky</w:t>
      </w:r>
    </w:p>
    <w:p w:rsidR="00903CAA" w:rsidRPr="00ED0058" w:rsidRDefault="005807E7" w:rsidP="00ED0058">
      <w:pPr>
        <w:pStyle w:val="Bezmezer"/>
      </w:pPr>
      <w:r w:rsidRPr="00ED0058">
        <w:t>Sídlo:</w:t>
      </w:r>
      <w:r w:rsidRPr="00ED0058">
        <w:tab/>
      </w:r>
      <w:r w:rsidR="00ED0058">
        <w:tab/>
      </w:r>
      <w:r w:rsidR="00ED0058">
        <w:tab/>
      </w:r>
      <w:r w:rsidR="00ED0058" w:rsidRPr="00ED0058">
        <w:rPr>
          <w:rFonts w:cs="Arial"/>
        </w:rPr>
        <w:t>Lidická 61, 252 68 Středokluky</w:t>
      </w:r>
    </w:p>
    <w:p w:rsidR="008E3C5A" w:rsidRPr="00ED0058" w:rsidRDefault="003455C4" w:rsidP="00ED0058">
      <w:pPr>
        <w:pStyle w:val="Bezmezer"/>
      </w:pPr>
      <w:r w:rsidRPr="00ED0058">
        <w:t>Zastoupená</w:t>
      </w:r>
      <w:r w:rsidR="00903CAA" w:rsidRPr="00ED0058">
        <w:t>:</w:t>
      </w:r>
      <w:r w:rsidR="005807E7" w:rsidRPr="00ED0058">
        <w:tab/>
      </w:r>
      <w:r w:rsidR="00ED0058">
        <w:tab/>
        <w:t>Bc. Jaroslav Paznocht, starosta</w:t>
      </w:r>
    </w:p>
    <w:p w:rsidR="00F74D7C" w:rsidRPr="00ED0058" w:rsidRDefault="00F74D7C" w:rsidP="00ED0058">
      <w:pPr>
        <w:pStyle w:val="Bezmezer"/>
      </w:pPr>
      <w:r w:rsidRPr="00ED0058">
        <w:t>Oprávněná osoba ve věcech technických:</w:t>
      </w:r>
      <w:r w:rsidRPr="00ED0058">
        <w:tab/>
      </w:r>
      <w:r w:rsidR="00B160FC" w:rsidRPr="00ED0058">
        <w:rPr>
          <w:highlight w:val="yellow"/>
        </w:rPr>
        <w:t>[*]</w:t>
      </w:r>
    </w:p>
    <w:p w:rsidR="00903CAA" w:rsidRPr="00ED0058" w:rsidRDefault="005807E7" w:rsidP="00ED0058">
      <w:pPr>
        <w:pStyle w:val="Bezmezer"/>
      </w:pPr>
      <w:r w:rsidRPr="00ED0058">
        <w:t>IČ:</w:t>
      </w:r>
      <w:r w:rsidRPr="00ED0058">
        <w:tab/>
      </w:r>
      <w:r w:rsidR="00ED0058">
        <w:tab/>
      </w:r>
      <w:r w:rsidR="00ED0058">
        <w:tab/>
      </w:r>
      <w:r w:rsidR="00ED0058" w:rsidRPr="001B7CFA">
        <w:rPr>
          <w:rFonts w:cs="Arial"/>
        </w:rPr>
        <w:t>00241695</w:t>
      </w:r>
    </w:p>
    <w:p w:rsidR="00903CAA" w:rsidRPr="00ED0058" w:rsidRDefault="00FE0F83" w:rsidP="00ED0058">
      <w:pPr>
        <w:pStyle w:val="Bezmezer"/>
      </w:pPr>
      <w:r w:rsidRPr="00ED0058">
        <w:t>DIČ</w:t>
      </w:r>
      <w:r w:rsidR="005807E7" w:rsidRPr="00ED0058">
        <w:t>:</w:t>
      </w:r>
      <w:r w:rsidRPr="00ED0058">
        <w:t xml:space="preserve"> </w:t>
      </w:r>
      <w:r w:rsidRPr="00ED0058">
        <w:tab/>
      </w:r>
      <w:r w:rsidR="00ED0058">
        <w:tab/>
      </w:r>
      <w:r w:rsidR="00ED0058">
        <w:tab/>
      </w:r>
      <w:r w:rsidR="00903CAA" w:rsidRPr="00ED0058">
        <w:t>CZ</w:t>
      </w:r>
      <w:r w:rsidR="00ED0058" w:rsidRPr="001B7CFA">
        <w:rPr>
          <w:rFonts w:cs="Arial"/>
        </w:rPr>
        <w:t>00241695</w:t>
      </w:r>
    </w:p>
    <w:p w:rsidR="00903CAA" w:rsidRPr="00ED0058" w:rsidRDefault="00FE0F83" w:rsidP="00ED0058">
      <w:pPr>
        <w:pStyle w:val="Bezmezer"/>
      </w:pPr>
      <w:r w:rsidRPr="00ED0058">
        <w:t>Bankovní spojení</w:t>
      </w:r>
      <w:r w:rsidR="005807E7" w:rsidRPr="00ED0058">
        <w:t xml:space="preserve">: </w:t>
      </w:r>
      <w:r w:rsidRPr="00ED0058">
        <w:t xml:space="preserve"> </w:t>
      </w:r>
      <w:r w:rsidRPr="00ED0058">
        <w:tab/>
      </w:r>
      <w:r w:rsidR="00F32882">
        <w:t>Komerční banka, a. s.</w:t>
      </w:r>
    </w:p>
    <w:p w:rsidR="00903CAA" w:rsidRPr="00ED0058" w:rsidRDefault="00FE0F83" w:rsidP="00ED0058">
      <w:pPr>
        <w:pStyle w:val="Bezmezer"/>
      </w:pPr>
      <w:r w:rsidRPr="00ED0058">
        <w:t>Číslo účtu</w:t>
      </w:r>
      <w:r w:rsidR="005807E7" w:rsidRPr="00ED0058">
        <w:t>:</w:t>
      </w:r>
      <w:r w:rsidR="005807E7" w:rsidRPr="00ED0058">
        <w:tab/>
      </w:r>
      <w:r w:rsidR="00ED0058">
        <w:tab/>
      </w:r>
      <w:r w:rsidR="00F32882" w:rsidRPr="00F32882">
        <w:t>6125-111/0100</w:t>
      </w:r>
    </w:p>
    <w:p w:rsidR="00781BD1" w:rsidRPr="00ED0058" w:rsidRDefault="00BC1A09" w:rsidP="00ED0058">
      <w:pPr>
        <w:pStyle w:val="Bezmezer"/>
      </w:pPr>
      <w:r w:rsidRPr="00ED0058">
        <w:t>(d</w:t>
      </w:r>
      <w:r w:rsidR="00D944ED" w:rsidRPr="00ED0058">
        <w:t xml:space="preserve">ále jen </w:t>
      </w:r>
      <w:r w:rsidR="008D1BA1" w:rsidRPr="00ED0058">
        <w:t>„</w:t>
      </w:r>
      <w:r w:rsidR="00F74D7C" w:rsidRPr="00ED0058">
        <w:t>Objednatel</w:t>
      </w:r>
      <w:r w:rsidR="008D1BA1" w:rsidRPr="00ED0058">
        <w:t>“</w:t>
      </w:r>
      <w:r w:rsidR="00941ED4" w:rsidRPr="00ED0058">
        <w:t xml:space="preserve"> či </w:t>
      </w:r>
      <w:r w:rsidR="008D1BA1" w:rsidRPr="00ED0058">
        <w:t>„</w:t>
      </w:r>
      <w:r w:rsidRPr="00ED0058">
        <w:t>)</w:t>
      </w:r>
    </w:p>
    <w:p w:rsidR="00ED0058" w:rsidRDefault="00ED0058" w:rsidP="00ED0058">
      <w:pPr>
        <w:pStyle w:val="Bezmezer"/>
        <w:rPr>
          <w:bCs/>
        </w:rPr>
      </w:pPr>
    </w:p>
    <w:p w:rsidR="00BC1A09" w:rsidRPr="00ED0058" w:rsidRDefault="00521F3E" w:rsidP="00ED0058">
      <w:pPr>
        <w:pStyle w:val="Bezmezer"/>
        <w:rPr>
          <w:bCs/>
        </w:rPr>
      </w:pPr>
      <w:r w:rsidRPr="00ED0058">
        <w:rPr>
          <w:bCs/>
        </w:rPr>
        <w:t xml:space="preserve">společně též </w:t>
      </w:r>
      <w:r w:rsidR="008D1BA1" w:rsidRPr="00ED0058">
        <w:rPr>
          <w:bCs/>
        </w:rPr>
        <w:t>„</w:t>
      </w:r>
      <w:r w:rsidRPr="00ED0058">
        <w:rPr>
          <w:bCs/>
        </w:rPr>
        <w:t>smluvní strany</w:t>
      </w:r>
      <w:r w:rsidR="008D1BA1" w:rsidRPr="00ED0058">
        <w:rPr>
          <w:bCs/>
        </w:rPr>
        <w:t>“</w:t>
      </w:r>
    </w:p>
    <w:p w:rsidR="00ED0058" w:rsidRPr="00ED0058" w:rsidRDefault="00ED0058" w:rsidP="00ED0058">
      <w:pPr>
        <w:pStyle w:val="Bezmezer"/>
      </w:pPr>
    </w:p>
    <w:p w:rsidR="00F74D7C" w:rsidRDefault="00ED0058" w:rsidP="00ED0058">
      <w:pPr>
        <w:pStyle w:val="Bezmezer"/>
        <w:jc w:val="center"/>
      </w:pPr>
      <w:r>
        <w:t>uzavírají následujícího dne, měsíce a roku tuto</w:t>
      </w:r>
    </w:p>
    <w:p w:rsidR="00ED0058" w:rsidRDefault="00ED0058" w:rsidP="00ED0058">
      <w:pPr>
        <w:pStyle w:val="Bezmezer"/>
        <w:jc w:val="center"/>
        <w:rPr>
          <w:b/>
          <w:sz w:val="28"/>
          <w:szCs w:val="28"/>
        </w:rPr>
      </w:pPr>
      <w:r w:rsidRPr="00ED0058">
        <w:rPr>
          <w:b/>
          <w:sz w:val="28"/>
          <w:szCs w:val="28"/>
        </w:rPr>
        <w:t>Smlouvu o dílo</w:t>
      </w:r>
    </w:p>
    <w:p w:rsidR="00ED0058" w:rsidRPr="00ED0058" w:rsidRDefault="00ED0058" w:rsidP="00ED0058">
      <w:pPr>
        <w:pStyle w:val="Bezmezer"/>
        <w:jc w:val="center"/>
      </w:pPr>
      <w:r w:rsidRPr="00ED0058">
        <w:t>(dále jen „Smlouva“)</w:t>
      </w:r>
    </w:p>
    <w:p w:rsidR="00ED0058" w:rsidRDefault="00ED0058" w:rsidP="00ED0058">
      <w:pPr>
        <w:pStyle w:val="Bezmezer"/>
        <w:rPr>
          <w:bCs/>
        </w:rPr>
      </w:pPr>
    </w:p>
    <w:p w:rsidR="00ED0058" w:rsidRPr="00ED0058" w:rsidRDefault="00ED0058" w:rsidP="00ED0058">
      <w:pPr>
        <w:pStyle w:val="Bezmezer"/>
        <w:numPr>
          <w:ilvl w:val="0"/>
          <w:numId w:val="8"/>
        </w:numPr>
        <w:tabs>
          <w:tab w:val="clear" w:pos="360"/>
          <w:tab w:val="num" w:pos="567"/>
        </w:tabs>
        <w:rPr>
          <w:b/>
          <w:bCs/>
          <w:u w:val="single"/>
        </w:rPr>
      </w:pPr>
      <w:r w:rsidRPr="00ED0058">
        <w:rPr>
          <w:b/>
          <w:bCs/>
          <w:u w:val="single"/>
        </w:rPr>
        <w:t>Úvodní ustanovení</w:t>
      </w:r>
      <w:r>
        <w:rPr>
          <w:b/>
          <w:bCs/>
          <w:u w:val="single"/>
        </w:rPr>
        <w:t>:</w:t>
      </w:r>
    </w:p>
    <w:p w:rsidR="00F74D7C" w:rsidRPr="001E5FC3" w:rsidRDefault="00F74D7C" w:rsidP="00ED0058">
      <w:pPr>
        <w:pStyle w:val="Bezmezer"/>
        <w:numPr>
          <w:ilvl w:val="1"/>
          <w:numId w:val="8"/>
        </w:numPr>
        <w:ind w:left="567" w:hanging="567"/>
        <w:jc w:val="both"/>
        <w:rPr>
          <w:bCs/>
        </w:rPr>
      </w:pPr>
      <w:r w:rsidRPr="00ED0058">
        <w:t xml:space="preserve">Podkladem pro uzavření této </w:t>
      </w:r>
      <w:r w:rsidR="00ED0058">
        <w:t>S</w:t>
      </w:r>
      <w:r w:rsidRPr="00ED0058">
        <w:t xml:space="preserve">mlouvy je zadávací dokumentace ze dne </w:t>
      </w:r>
      <w:r w:rsidRPr="00ED0058">
        <w:rPr>
          <w:highlight w:val="yellow"/>
        </w:rPr>
        <w:t>____________</w:t>
      </w:r>
      <w:r w:rsidRPr="00ED0058">
        <w:t xml:space="preserve"> a </w:t>
      </w:r>
      <w:r w:rsidR="00ED0058">
        <w:t>nabídka Z</w:t>
      </w:r>
      <w:r w:rsidRPr="00ED0058">
        <w:t xml:space="preserve">hotovitele ze dne </w:t>
      </w:r>
      <w:r w:rsidR="00ED0058" w:rsidRPr="00ED0058">
        <w:rPr>
          <w:highlight w:val="yellow"/>
        </w:rPr>
        <w:t>____________</w:t>
      </w:r>
      <w:r w:rsidR="00ED0058" w:rsidRPr="00ED0058">
        <w:t xml:space="preserve"> </w:t>
      </w:r>
      <w:r w:rsidRPr="00ED0058">
        <w:t xml:space="preserve">(dále jen „nabídka“) podaná na základě </w:t>
      </w:r>
      <w:r w:rsidR="00ED0058">
        <w:t>výzvy k podání nabídky</w:t>
      </w:r>
      <w:r w:rsidRPr="00ED0058">
        <w:t xml:space="preserve"> </w:t>
      </w:r>
      <w:r w:rsidR="00ED0058">
        <w:t xml:space="preserve">pro </w:t>
      </w:r>
      <w:r w:rsidRPr="00ED0058">
        <w:t xml:space="preserve">veřejnou zakázku </w:t>
      </w:r>
      <w:r w:rsidR="0002750B" w:rsidRPr="00ED0058">
        <w:t xml:space="preserve">malého rozsahu </w:t>
      </w:r>
      <w:r w:rsidRPr="00ED0058">
        <w:t xml:space="preserve">nazvanou </w:t>
      </w:r>
      <w:r w:rsidR="008E1CE5">
        <w:t>„Rekonstrukce prostor pro mateřskou školku Středokluky – projektová dokumentace“</w:t>
      </w:r>
      <w:r w:rsidRPr="00ED0058">
        <w:t xml:space="preserve"> (dále jen „Veřejná zakázka“)</w:t>
      </w:r>
      <w:r w:rsidR="0002750B" w:rsidRPr="00ED0058">
        <w:t>.</w:t>
      </w:r>
      <w:r w:rsidR="005824F5" w:rsidRPr="00ED0058">
        <w:t xml:space="preserve"> </w:t>
      </w:r>
      <w:r w:rsidR="00824245">
        <w:t>Nabídka je nedílnou součástí S</w:t>
      </w:r>
      <w:r w:rsidRPr="00ED0058">
        <w:t xml:space="preserve">mlouvy jako její </w:t>
      </w:r>
      <w:r w:rsidRPr="001E5FC3">
        <w:rPr>
          <w:i/>
        </w:rPr>
        <w:t xml:space="preserve">příloha č. </w:t>
      </w:r>
      <w:r w:rsidR="001E5FC3" w:rsidRPr="001E5FC3">
        <w:rPr>
          <w:i/>
        </w:rPr>
        <w:t>1</w:t>
      </w:r>
      <w:r w:rsidRPr="00ED0058">
        <w:t>.</w:t>
      </w:r>
    </w:p>
    <w:p w:rsidR="00F74D7C" w:rsidRPr="001E5FC3" w:rsidRDefault="00F74D7C" w:rsidP="001E5FC3">
      <w:pPr>
        <w:pStyle w:val="Bezmezer"/>
        <w:numPr>
          <w:ilvl w:val="1"/>
          <w:numId w:val="8"/>
        </w:numPr>
        <w:ind w:left="567" w:hanging="567"/>
        <w:jc w:val="both"/>
        <w:rPr>
          <w:bCs/>
        </w:rPr>
      </w:pPr>
      <w:r w:rsidRPr="001E5FC3">
        <w:rPr>
          <w:rFonts w:cs="Arial"/>
        </w:rPr>
        <w:t>Výchozí údaje:</w:t>
      </w:r>
    </w:p>
    <w:p w:rsidR="00F74D7C" w:rsidRPr="001E5FC3" w:rsidRDefault="00F74D7C" w:rsidP="001E5FC3">
      <w:pPr>
        <w:pStyle w:val="Bezmezer"/>
        <w:numPr>
          <w:ilvl w:val="2"/>
          <w:numId w:val="8"/>
        </w:numPr>
        <w:ind w:left="1418" w:hanging="851"/>
        <w:jc w:val="both"/>
        <w:rPr>
          <w:bCs/>
        </w:rPr>
      </w:pPr>
      <w:r w:rsidRPr="001E5FC3">
        <w:t xml:space="preserve">Název: </w:t>
      </w:r>
      <w:r w:rsidR="008E1CE5">
        <w:t>Rekonstrukce prostor pro mateřskou školku Středokluky – projektová dokumentace</w:t>
      </w:r>
      <w:r w:rsidR="008E1CE5" w:rsidRPr="001E5FC3">
        <w:t xml:space="preserve"> </w:t>
      </w:r>
      <w:r w:rsidRPr="001E5FC3">
        <w:t>(dále jen „Předmět realizace“ či “Předmět smlouvy“)</w:t>
      </w:r>
      <w:r w:rsidR="001E5FC3">
        <w:t>;</w:t>
      </w:r>
    </w:p>
    <w:p w:rsidR="00F74D7C" w:rsidRPr="001E5FC3" w:rsidRDefault="00F74D7C" w:rsidP="001E5FC3">
      <w:pPr>
        <w:pStyle w:val="Bezmezer"/>
        <w:numPr>
          <w:ilvl w:val="2"/>
          <w:numId w:val="8"/>
        </w:numPr>
        <w:ind w:left="1418" w:hanging="851"/>
        <w:jc w:val="both"/>
        <w:rPr>
          <w:bCs/>
        </w:rPr>
      </w:pPr>
      <w:r w:rsidRPr="001E5FC3">
        <w:t xml:space="preserve">Místo plnění: </w:t>
      </w:r>
      <w:r w:rsidR="008E1CE5">
        <w:t xml:space="preserve">budova mateřské školky </w:t>
      </w:r>
      <w:r w:rsidR="00F32882">
        <w:t>ve Středokluká</w:t>
      </w:r>
      <w:r w:rsidR="001E5FC3">
        <w:t xml:space="preserve">ch v ulici </w:t>
      </w:r>
      <w:r w:rsidR="00F32882">
        <w:t>Starý Vrch 102</w:t>
      </w:r>
      <w:r w:rsidR="001E5FC3">
        <w:t>, Středokluky</w:t>
      </w:r>
      <w:r w:rsidR="00720172">
        <w:t xml:space="preserve"> – předpoklad zhotovení projektové dokumentace je však v místě sídla Zhotovitele</w:t>
      </w:r>
      <w:r w:rsidR="001E5FC3">
        <w:t>;</w:t>
      </w:r>
    </w:p>
    <w:p w:rsidR="00F74D7C" w:rsidRPr="001E5FC3" w:rsidRDefault="00F74D7C" w:rsidP="001E5FC3">
      <w:pPr>
        <w:pStyle w:val="Bezmezer"/>
        <w:numPr>
          <w:ilvl w:val="2"/>
          <w:numId w:val="8"/>
        </w:numPr>
        <w:ind w:left="1418" w:hanging="851"/>
        <w:jc w:val="both"/>
        <w:rPr>
          <w:bCs/>
        </w:rPr>
      </w:pPr>
      <w:r w:rsidRPr="001E5FC3">
        <w:t xml:space="preserve">Investor: </w:t>
      </w:r>
      <w:r w:rsidR="001E5FC3">
        <w:t>Obec Středokluky</w:t>
      </w:r>
    </w:p>
    <w:p w:rsidR="001E5FC3" w:rsidRDefault="001E5FC3" w:rsidP="001E5FC3">
      <w:pPr>
        <w:pStyle w:val="Bezmezer"/>
        <w:jc w:val="both"/>
      </w:pPr>
    </w:p>
    <w:p w:rsidR="001E5FC3" w:rsidRPr="001E5FC3" w:rsidRDefault="001E5FC3" w:rsidP="001E5FC3">
      <w:pPr>
        <w:pStyle w:val="Bezmezer"/>
        <w:numPr>
          <w:ilvl w:val="0"/>
          <w:numId w:val="8"/>
        </w:numPr>
        <w:tabs>
          <w:tab w:val="clear" w:pos="360"/>
          <w:tab w:val="num" w:pos="567"/>
        </w:tabs>
        <w:jc w:val="both"/>
        <w:rPr>
          <w:b/>
          <w:bCs/>
          <w:u w:val="single"/>
        </w:rPr>
      </w:pPr>
      <w:r w:rsidRPr="001E5FC3">
        <w:rPr>
          <w:b/>
          <w:u w:val="single"/>
        </w:rPr>
        <w:t>Předmět plnění Smlouvy</w:t>
      </w:r>
      <w:r>
        <w:rPr>
          <w:b/>
          <w:u w:val="single"/>
        </w:rPr>
        <w:t>:</w:t>
      </w:r>
    </w:p>
    <w:p w:rsidR="00A54DA3" w:rsidRPr="00ED6FB8" w:rsidRDefault="001E5FC3" w:rsidP="001E5FC3">
      <w:pPr>
        <w:pStyle w:val="Bezmezer"/>
        <w:numPr>
          <w:ilvl w:val="1"/>
          <w:numId w:val="8"/>
        </w:numPr>
        <w:ind w:left="567" w:hanging="567"/>
        <w:jc w:val="both"/>
        <w:rPr>
          <w:b/>
          <w:bCs/>
          <w:u w:val="single"/>
        </w:rPr>
      </w:pPr>
      <w:bookmarkStart w:id="0" w:name="_Ref230499091"/>
      <w:r>
        <w:rPr>
          <w:bCs/>
        </w:rPr>
        <w:t xml:space="preserve">Předmětem </w:t>
      </w:r>
      <w:r w:rsidR="00173804" w:rsidRPr="001E5FC3">
        <w:t xml:space="preserve">této </w:t>
      </w:r>
      <w:r>
        <w:t>S</w:t>
      </w:r>
      <w:r w:rsidR="00173804" w:rsidRPr="001E5FC3">
        <w:t xml:space="preserve">mlouvy je závazek Zhotovitele provést na svůj náklad a nebezpečí pro Objednatele dílo, které je specifikováno dále v této </w:t>
      </w:r>
      <w:r w:rsidR="00824245">
        <w:t>S</w:t>
      </w:r>
      <w:r w:rsidR="00173804" w:rsidRPr="001E5FC3">
        <w:t xml:space="preserve">mlouvě, v zadávacích podmínkách a nabídce dle Veřejné zakázky, a kterým je </w:t>
      </w:r>
      <w:r w:rsidR="008E1CE5" w:rsidRPr="00DA374B">
        <w:t>zpracování kompletní projektové dokumentace v rozsahu dle vyhlášky č. 499/2006 Sb., o dokumentaci staveb a v soul</w:t>
      </w:r>
      <w:r w:rsidR="008E1CE5">
        <w:t xml:space="preserve">adu se zákonem č. 183/2006 sb., stavební zákon, a to pro připravovanou rekonstrukci prostor mateřské školky </w:t>
      </w:r>
      <w:r w:rsidR="00173804" w:rsidRPr="001E5FC3">
        <w:t>(dále jen „dílo“)</w:t>
      </w:r>
      <w:r w:rsidR="00A54DA3" w:rsidRPr="001E5FC3">
        <w:t>.</w:t>
      </w:r>
      <w:r w:rsidR="00173804" w:rsidRPr="001E5FC3">
        <w:t xml:space="preserve"> Objednatel se za takto provedené dílo zavazuje uhr</w:t>
      </w:r>
      <w:r w:rsidR="00824245">
        <w:t>adit Zhotoviteli cenu dle této S</w:t>
      </w:r>
      <w:r w:rsidR="00173804" w:rsidRPr="001E5FC3">
        <w:t>mlouvy.</w:t>
      </w:r>
    </w:p>
    <w:p w:rsidR="00ED6FB8" w:rsidRPr="00ED6FB8" w:rsidRDefault="00ED6FB8" w:rsidP="001E5FC3">
      <w:pPr>
        <w:pStyle w:val="Bezmezer"/>
        <w:numPr>
          <w:ilvl w:val="1"/>
          <w:numId w:val="8"/>
        </w:numPr>
        <w:ind w:left="567" w:hanging="567"/>
        <w:jc w:val="both"/>
        <w:rPr>
          <w:b/>
          <w:bCs/>
          <w:u w:val="single"/>
        </w:rPr>
      </w:pPr>
      <w:r>
        <w:lastRenderedPageBreak/>
        <w:t>Dílo bude realizováno v souladu s těmito dokumenty:</w:t>
      </w:r>
    </w:p>
    <w:p w:rsidR="00ED6FB8" w:rsidRDefault="00ED6FB8" w:rsidP="00ED6FB8">
      <w:pPr>
        <w:pStyle w:val="Bezmezer"/>
        <w:numPr>
          <w:ilvl w:val="0"/>
          <w:numId w:val="29"/>
        </w:numPr>
        <w:ind w:hanging="153"/>
      </w:pPr>
      <w:r>
        <w:t>touto Smlouvou,</w:t>
      </w:r>
    </w:p>
    <w:p w:rsidR="00FD4156" w:rsidRDefault="00ED6FB8" w:rsidP="00ED6FB8">
      <w:pPr>
        <w:pStyle w:val="Bezmezer"/>
        <w:numPr>
          <w:ilvl w:val="0"/>
          <w:numId w:val="29"/>
        </w:numPr>
        <w:ind w:hanging="153"/>
      </w:pPr>
      <w:r w:rsidRPr="00ED0058">
        <w:t>zadávací</w:t>
      </w:r>
      <w:r w:rsidR="00FD4156">
        <w:t xml:space="preserve"> dokumentací k veřejné zakázce</w:t>
      </w:r>
      <w:r w:rsidRPr="00ED0058">
        <w:t>,</w:t>
      </w:r>
    </w:p>
    <w:p w:rsidR="00BD7E08" w:rsidRDefault="00BD7E08" w:rsidP="00ED6FB8">
      <w:pPr>
        <w:pStyle w:val="Bezmezer"/>
        <w:numPr>
          <w:ilvl w:val="0"/>
          <w:numId w:val="29"/>
        </w:numPr>
        <w:ind w:hanging="153"/>
      </w:pPr>
      <w:r>
        <w:t>nabídkou Zhotovitele;</w:t>
      </w:r>
    </w:p>
    <w:p w:rsidR="00ED6FB8" w:rsidRPr="00FD4156" w:rsidRDefault="008E1CE5" w:rsidP="008E1CE5">
      <w:pPr>
        <w:pStyle w:val="Bezmezer"/>
        <w:numPr>
          <w:ilvl w:val="0"/>
          <w:numId w:val="29"/>
        </w:numPr>
        <w:ind w:left="1418" w:hanging="851"/>
        <w:jc w:val="both"/>
      </w:pPr>
      <w:r>
        <w:rPr>
          <w:rFonts w:cs="Tahoma"/>
        </w:rPr>
        <w:t>vymezení požadovaných služeb</w:t>
      </w:r>
      <w:r w:rsidR="00FD4156">
        <w:rPr>
          <w:rFonts w:cs="Tahoma"/>
        </w:rPr>
        <w:t xml:space="preserve">, které je nedílnou součástí této Smlouvy jako její </w:t>
      </w:r>
      <w:r w:rsidR="00FD4156">
        <w:rPr>
          <w:rFonts w:cs="Tahoma"/>
          <w:i/>
        </w:rPr>
        <w:t>příloha č. 2;</w:t>
      </w:r>
    </w:p>
    <w:p w:rsidR="00FD4156" w:rsidRPr="00FD4156" w:rsidRDefault="00FD4156" w:rsidP="00FD4156">
      <w:pPr>
        <w:pStyle w:val="Bezmezer"/>
        <w:numPr>
          <w:ilvl w:val="1"/>
          <w:numId w:val="8"/>
        </w:numPr>
        <w:ind w:left="567" w:hanging="567"/>
        <w:jc w:val="both"/>
      </w:pPr>
      <w:r w:rsidRPr="00FD4156">
        <w:t>Zhotovitel prohlašuje, že se seznámil důkladně se stavem míst</w:t>
      </w:r>
      <w:r w:rsidR="008E1CE5">
        <w:t xml:space="preserve">a plnění, zadávací dokumentací, vymezením předmětu </w:t>
      </w:r>
      <w:r w:rsidRPr="00FD4156">
        <w:t>a je si vědom skutečnosti, že v průběhu realizace díla nebude uplatňovat nároky na změnu a úpravu smluvních podmínek z důvodů, které mohl nebo měl zjistit již při seznámení se s takovými podklady a se stavem místa plnění a staveniště.</w:t>
      </w:r>
    </w:p>
    <w:p w:rsidR="00ED6FB8" w:rsidRDefault="00ED6FB8" w:rsidP="00ED6FB8">
      <w:pPr>
        <w:pStyle w:val="Bezmezer"/>
        <w:jc w:val="both"/>
      </w:pPr>
    </w:p>
    <w:p w:rsidR="00ED6FB8" w:rsidRPr="00ED6FB8" w:rsidRDefault="00ED6FB8" w:rsidP="00ED6FB8">
      <w:pPr>
        <w:pStyle w:val="Bezmezer"/>
        <w:numPr>
          <w:ilvl w:val="0"/>
          <w:numId w:val="8"/>
        </w:numPr>
        <w:tabs>
          <w:tab w:val="clear" w:pos="360"/>
          <w:tab w:val="num" w:pos="567"/>
        </w:tabs>
        <w:ind w:left="567" w:hanging="567"/>
        <w:jc w:val="both"/>
        <w:rPr>
          <w:b/>
          <w:bCs/>
          <w:u w:val="single"/>
        </w:rPr>
      </w:pPr>
      <w:r>
        <w:rPr>
          <w:b/>
          <w:u w:val="single"/>
        </w:rPr>
        <w:t>Doba realizace d</w:t>
      </w:r>
      <w:r w:rsidRPr="00ED6FB8">
        <w:rPr>
          <w:b/>
          <w:u w:val="single"/>
        </w:rPr>
        <w:t>íla:</w:t>
      </w:r>
    </w:p>
    <w:p w:rsidR="00ED6FB8" w:rsidRDefault="00ED6FB8" w:rsidP="00ED6FB8">
      <w:pPr>
        <w:pStyle w:val="Bezmezer"/>
        <w:numPr>
          <w:ilvl w:val="1"/>
          <w:numId w:val="8"/>
        </w:numPr>
        <w:ind w:left="567" w:hanging="567"/>
        <w:jc w:val="both"/>
        <w:rPr>
          <w:bCs/>
        </w:rPr>
      </w:pPr>
      <w:r>
        <w:rPr>
          <w:bCs/>
        </w:rPr>
        <w:t xml:space="preserve">Smluvní strany se dohodly, že dílo </w:t>
      </w:r>
      <w:r w:rsidR="006B063A">
        <w:rPr>
          <w:bCs/>
        </w:rPr>
        <w:t xml:space="preserve">ve smyslu </w:t>
      </w:r>
      <w:r w:rsidR="008D328D" w:rsidRPr="00DA374B">
        <w:t>vypracování projektové dokumentace pro výběr zhotovitele (DVZ) v rozsahu projektu pro provedení stavby, výkaz výměr a rozpočet</w:t>
      </w:r>
      <w:r w:rsidR="008D328D">
        <w:rPr>
          <w:bCs/>
        </w:rPr>
        <w:t xml:space="preserve"> </w:t>
      </w:r>
      <w:r w:rsidR="00630827">
        <w:rPr>
          <w:bCs/>
        </w:rPr>
        <w:t xml:space="preserve">(na základě uděleného </w:t>
      </w:r>
      <w:r w:rsidR="00D405E4">
        <w:rPr>
          <w:bCs/>
        </w:rPr>
        <w:t>s</w:t>
      </w:r>
      <w:r w:rsidR="00630827">
        <w:rPr>
          <w:bCs/>
        </w:rPr>
        <w:t xml:space="preserve">tavebního povolení) </w:t>
      </w:r>
      <w:r>
        <w:rPr>
          <w:bCs/>
        </w:rPr>
        <w:t xml:space="preserve">bude </w:t>
      </w:r>
      <w:r w:rsidR="00D33F7A">
        <w:rPr>
          <w:bCs/>
        </w:rPr>
        <w:t xml:space="preserve">kompletně </w:t>
      </w:r>
      <w:r>
        <w:rPr>
          <w:bCs/>
        </w:rPr>
        <w:t xml:space="preserve">realizováno </w:t>
      </w:r>
      <w:r w:rsidR="008E1CE5">
        <w:rPr>
          <w:bCs/>
        </w:rPr>
        <w:t xml:space="preserve">v termínu do </w:t>
      </w:r>
      <w:r w:rsidR="00F43742" w:rsidRPr="00F43742">
        <w:rPr>
          <w:bCs/>
        </w:rPr>
        <w:t>2</w:t>
      </w:r>
      <w:r w:rsidR="008E1CE5" w:rsidRPr="00F43742">
        <w:rPr>
          <w:bCs/>
        </w:rPr>
        <w:t>0 týdnů</w:t>
      </w:r>
      <w:r w:rsidR="008E1CE5">
        <w:rPr>
          <w:bCs/>
        </w:rPr>
        <w:t xml:space="preserve"> od data podpisu této Smlouvy</w:t>
      </w:r>
      <w:r w:rsidR="00630827">
        <w:rPr>
          <w:bCs/>
        </w:rPr>
        <w:t>.</w:t>
      </w:r>
      <w:r w:rsidR="00D405E4">
        <w:rPr>
          <w:bCs/>
        </w:rPr>
        <w:t xml:space="preserve"> </w:t>
      </w:r>
    </w:p>
    <w:p w:rsidR="00D33F7A" w:rsidRDefault="00D33F7A" w:rsidP="00ED6FB8">
      <w:pPr>
        <w:pStyle w:val="Bezmezer"/>
        <w:numPr>
          <w:ilvl w:val="1"/>
          <w:numId w:val="8"/>
        </w:numPr>
        <w:ind w:left="567" w:hanging="567"/>
        <w:jc w:val="both"/>
        <w:rPr>
          <w:bCs/>
        </w:rPr>
      </w:pPr>
      <w:r>
        <w:rPr>
          <w:bCs/>
        </w:rPr>
        <w:t>Zhotovitel zahájí plnění díla do 7 dnů ode dne podpisu této Smlouvy</w:t>
      </w:r>
      <w:r w:rsidR="009E00C3">
        <w:rPr>
          <w:bCs/>
        </w:rPr>
        <w:t>, a to v písemné podobě ve 2 vyhotoveních</w:t>
      </w:r>
      <w:r w:rsidR="00AC23B4">
        <w:rPr>
          <w:bCs/>
        </w:rPr>
        <w:t xml:space="preserve"> a ve formátu </w:t>
      </w:r>
      <w:proofErr w:type="spellStart"/>
      <w:r w:rsidR="00AC23B4">
        <w:rPr>
          <w:bCs/>
        </w:rPr>
        <w:t>Pdf</w:t>
      </w:r>
      <w:proofErr w:type="spellEnd"/>
      <w:r w:rsidR="00AC23B4">
        <w:rPr>
          <w:bCs/>
        </w:rPr>
        <w:t xml:space="preserve"> na CD taktéž ve dvou vyhotoveních</w:t>
      </w:r>
      <w:r>
        <w:rPr>
          <w:bCs/>
        </w:rPr>
        <w:t>.</w:t>
      </w:r>
    </w:p>
    <w:p w:rsidR="00D33F7A" w:rsidRPr="00D33F7A" w:rsidRDefault="00D33F7A" w:rsidP="00D33F7A">
      <w:pPr>
        <w:pStyle w:val="Bezmezer"/>
        <w:numPr>
          <w:ilvl w:val="1"/>
          <w:numId w:val="8"/>
        </w:numPr>
        <w:ind w:left="567" w:hanging="567"/>
        <w:jc w:val="both"/>
        <w:rPr>
          <w:bCs/>
        </w:rPr>
      </w:pPr>
      <w:r w:rsidRPr="00D33F7A">
        <w:rPr>
          <w:szCs w:val="24"/>
        </w:rPr>
        <w:t>Před předáním díla musí</w:t>
      </w:r>
      <w:r w:rsidR="005F32CD">
        <w:rPr>
          <w:szCs w:val="24"/>
        </w:rPr>
        <w:t xml:space="preserve"> Z</w:t>
      </w:r>
      <w:r w:rsidRPr="00D33F7A">
        <w:rPr>
          <w:szCs w:val="24"/>
        </w:rPr>
        <w:t>hotovitel předložit dílo v elektronickém vyhotovení ke kontrole a ke schválení a prezentovat návrh řešení. Schválením díla nedoc</w:t>
      </w:r>
      <w:r w:rsidR="005F32CD">
        <w:rPr>
          <w:szCs w:val="24"/>
        </w:rPr>
        <w:t>hází k jeho převzetí ze strany O</w:t>
      </w:r>
      <w:r w:rsidRPr="00D33F7A">
        <w:rPr>
          <w:szCs w:val="24"/>
        </w:rPr>
        <w:t>bjednatele. Schválení díla je však podmínkou jeho předání.</w:t>
      </w:r>
    </w:p>
    <w:p w:rsidR="00D33F7A" w:rsidRPr="00D33F7A" w:rsidRDefault="00D33F7A" w:rsidP="00D33F7A">
      <w:pPr>
        <w:pStyle w:val="Bezmezer"/>
        <w:numPr>
          <w:ilvl w:val="1"/>
          <w:numId w:val="8"/>
        </w:numPr>
        <w:ind w:left="567" w:hanging="567"/>
        <w:jc w:val="both"/>
        <w:rPr>
          <w:bCs/>
        </w:rPr>
      </w:pPr>
      <w:r w:rsidRPr="00D33F7A">
        <w:rPr>
          <w:szCs w:val="24"/>
        </w:rPr>
        <w:t>Přesný termín předání díla je zhotovitel povinen nahlásit objednateli na kontaktní e-mail nejméně 3 pracovní dny předem. Přesný termín předání díla bude následně potvrzen a písemně odsouhlasen objednatelem.</w:t>
      </w:r>
    </w:p>
    <w:p w:rsidR="00D33F7A" w:rsidRPr="00D33F7A" w:rsidRDefault="00D33F7A" w:rsidP="00D33F7A">
      <w:pPr>
        <w:pStyle w:val="Bezmezer"/>
        <w:numPr>
          <w:ilvl w:val="1"/>
          <w:numId w:val="8"/>
        </w:numPr>
        <w:ind w:left="567" w:hanging="567"/>
        <w:jc w:val="both"/>
        <w:rPr>
          <w:bCs/>
        </w:rPr>
      </w:pPr>
      <w:r w:rsidRPr="00D33F7A">
        <w:rPr>
          <w:szCs w:val="24"/>
        </w:rPr>
        <w:t>Předmět plnění se považuje podle této smlouvy za splněný, pokud dílo bylo:</w:t>
      </w:r>
    </w:p>
    <w:p w:rsidR="00D33F7A" w:rsidRPr="00D33F7A" w:rsidRDefault="00D33F7A" w:rsidP="00D33F7A">
      <w:pPr>
        <w:pStyle w:val="Odstavecseseznamem"/>
        <w:numPr>
          <w:ilvl w:val="0"/>
          <w:numId w:val="35"/>
        </w:numPr>
        <w:jc w:val="both"/>
        <w:rPr>
          <w:rFonts w:ascii="Calibri" w:hAnsi="Calibri"/>
          <w:sz w:val="22"/>
          <w:szCs w:val="22"/>
        </w:rPr>
      </w:pPr>
      <w:r w:rsidRPr="00D33F7A">
        <w:rPr>
          <w:rFonts w:ascii="Calibri" w:hAnsi="Calibri"/>
          <w:sz w:val="22"/>
          <w:szCs w:val="22"/>
        </w:rPr>
        <w:t>řádně a bez vad předáno, včetně příslušné dokumentace,</w:t>
      </w:r>
    </w:p>
    <w:p w:rsidR="00D33F7A" w:rsidRPr="00D33F7A" w:rsidRDefault="00D33F7A" w:rsidP="00D33F7A">
      <w:pPr>
        <w:pStyle w:val="Odstavecseseznamem"/>
        <w:numPr>
          <w:ilvl w:val="0"/>
          <w:numId w:val="35"/>
        </w:numPr>
        <w:jc w:val="both"/>
        <w:rPr>
          <w:rFonts w:ascii="Calibri" w:hAnsi="Calibri"/>
          <w:sz w:val="22"/>
          <w:szCs w:val="22"/>
        </w:rPr>
      </w:pPr>
      <w:r w:rsidRPr="00D33F7A">
        <w:rPr>
          <w:rFonts w:ascii="Calibri" w:hAnsi="Calibri"/>
          <w:sz w:val="22"/>
          <w:szCs w:val="22"/>
        </w:rPr>
        <w:t>protokolárně převzato objednatelem v místě jeho sídla formou zápisu o předání a převzetí.</w:t>
      </w:r>
    </w:p>
    <w:p w:rsidR="00D33F7A" w:rsidRPr="00D33F7A" w:rsidRDefault="00D33F7A" w:rsidP="00D33F7A">
      <w:pPr>
        <w:pStyle w:val="Odstavecseseznamem"/>
        <w:numPr>
          <w:ilvl w:val="1"/>
          <w:numId w:val="8"/>
        </w:numPr>
        <w:ind w:left="567" w:hanging="567"/>
        <w:jc w:val="both"/>
        <w:rPr>
          <w:rFonts w:ascii="Calibri" w:hAnsi="Calibri"/>
          <w:sz w:val="22"/>
          <w:szCs w:val="22"/>
        </w:rPr>
      </w:pPr>
      <w:r w:rsidRPr="00D33F7A">
        <w:rPr>
          <w:rFonts w:ascii="Calibri" w:hAnsi="Calibri"/>
          <w:sz w:val="22"/>
          <w:szCs w:val="22"/>
        </w:rPr>
        <w:t>Po předání každé dokončené části díla bude vyhotoven protokol o předání a převzetí díla, který bude obsahovat níže uvedené náležitosti:</w:t>
      </w:r>
    </w:p>
    <w:p w:rsidR="00D33F7A" w:rsidRPr="00D33F7A" w:rsidRDefault="00D33F7A" w:rsidP="00D33F7A">
      <w:pPr>
        <w:pStyle w:val="Odstavecseseznamem"/>
        <w:numPr>
          <w:ilvl w:val="0"/>
          <w:numId w:val="36"/>
        </w:numPr>
        <w:jc w:val="both"/>
        <w:rPr>
          <w:rFonts w:ascii="Calibri" w:hAnsi="Calibri"/>
          <w:sz w:val="22"/>
          <w:szCs w:val="22"/>
        </w:rPr>
      </w:pPr>
      <w:r w:rsidRPr="00D33F7A">
        <w:rPr>
          <w:rFonts w:ascii="Calibri" w:hAnsi="Calibri"/>
          <w:sz w:val="22"/>
          <w:szCs w:val="22"/>
        </w:rPr>
        <w:t>označení – protokol o předání a převzetí díla,</w:t>
      </w:r>
    </w:p>
    <w:p w:rsidR="00D33F7A" w:rsidRPr="00D33F7A" w:rsidRDefault="00D33F7A" w:rsidP="00D33F7A">
      <w:pPr>
        <w:pStyle w:val="Odstavecseseznamem"/>
        <w:numPr>
          <w:ilvl w:val="0"/>
          <w:numId w:val="36"/>
        </w:numPr>
        <w:jc w:val="both"/>
        <w:rPr>
          <w:rFonts w:ascii="Calibri" w:hAnsi="Calibri"/>
          <w:sz w:val="22"/>
          <w:szCs w:val="22"/>
        </w:rPr>
      </w:pPr>
      <w:r w:rsidRPr="00D33F7A">
        <w:rPr>
          <w:rFonts w:ascii="Calibri" w:hAnsi="Calibri"/>
          <w:sz w:val="22"/>
          <w:szCs w:val="22"/>
        </w:rPr>
        <w:t>název a sídlo zhotovitele a objednatele,</w:t>
      </w:r>
    </w:p>
    <w:p w:rsidR="00D33F7A" w:rsidRPr="00D33F7A" w:rsidRDefault="00D33F7A" w:rsidP="00D33F7A">
      <w:pPr>
        <w:pStyle w:val="Odstavecseseznamem"/>
        <w:numPr>
          <w:ilvl w:val="0"/>
          <w:numId w:val="36"/>
        </w:numPr>
        <w:jc w:val="both"/>
        <w:rPr>
          <w:rFonts w:ascii="Calibri" w:hAnsi="Calibri"/>
          <w:sz w:val="22"/>
          <w:szCs w:val="22"/>
        </w:rPr>
      </w:pPr>
      <w:r w:rsidRPr="00D33F7A">
        <w:rPr>
          <w:rFonts w:ascii="Calibri" w:hAnsi="Calibri"/>
          <w:sz w:val="22"/>
          <w:szCs w:val="22"/>
        </w:rPr>
        <w:t>označení smlouvy o dílo,</w:t>
      </w:r>
    </w:p>
    <w:p w:rsidR="00D33F7A" w:rsidRDefault="00D33F7A" w:rsidP="00D33F7A">
      <w:pPr>
        <w:pStyle w:val="Odstavecseseznamem"/>
        <w:numPr>
          <w:ilvl w:val="0"/>
          <w:numId w:val="36"/>
        </w:numPr>
        <w:jc w:val="both"/>
        <w:rPr>
          <w:rFonts w:ascii="Calibri" w:hAnsi="Calibri"/>
          <w:sz w:val="22"/>
          <w:szCs w:val="22"/>
        </w:rPr>
      </w:pPr>
      <w:r w:rsidRPr="00D33F7A">
        <w:rPr>
          <w:rFonts w:ascii="Calibri" w:hAnsi="Calibri"/>
          <w:sz w:val="22"/>
          <w:szCs w:val="22"/>
        </w:rPr>
        <w:t>datum předání,</w:t>
      </w:r>
    </w:p>
    <w:p w:rsidR="00D33F7A" w:rsidRPr="00D33F7A" w:rsidRDefault="00D33F7A" w:rsidP="00D33F7A">
      <w:pPr>
        <w:pStyle w:val="Odstavecseseznamem"/>
        <w:numPr>
          <w:ilvl w:val="0"/>
          <w:numId w:val="36"/>
        </w:numPr>
        <w:jc w:val="both"/>
        <w:rPr>
          <w:rFonts w:ascii="Calibri" w:hAnsi="Calibri"/>
          <w:sz w:val="22"/>
          <w:szCs w:val="22"/>
        </w:rPr>
      </w:pPr>
      <w:r>
        <w:rPr>
          <w:rFonts w:ascii="Calibri" w:hAnsi="Calibri"/>
          <w:sz w:val="22"/>
          <w:szCs w:val="22"/>
        </w:rPr>
        <w:t>seznam předaných dokladů.</w:t>
      </w:r>
    </w:p>
    <w:p w:rsidR="00D33F7A" w:rsidRPr="00D33F7A" w:rsidRDefault="00D33F7A" w:rsidP="00ED6FB8">
      <w:pPr>
        <w:pStyle w:val="Bezmezer"/>
        <w:numPr>
          <w:ilvl w:val="1"/>
          <w:numId w:val="8"/>
        </w:numPr>
        <w:ind w:left="567" w:hanging="567"/>
        <w:jc w:val="both"/>
        <w:rPr>
          <w:bCs/>
        </w:rPr>
      </w:pPr>
      <w:r>
        <w:rPr>
          <w:bCs/>
        </w:rPr>
        <w:t>Smluvní strany berou na vědomí, že za termín splnění, který opravňuje uchazeče k fakturaci, je považováno předložení kompletní projektové dokumentace. Výkon autorského dozoru bude vykonáván a fakturován zvlášť, kdy zhotovitel se zavazuje, že tento rozsah nepřekročí 80 hodin a zhotovitel je oprávněn jej fakturovat po dokončení stavby rekonstrukce prosto</w:t>
      </w:r>
      <w:r w:rsidR="00D405E4">
        <w:rPr>
          <w:bCs/>
        </w:rPr>
        <w:t>r</w:t>
      </w:r>
      <w:r>
        <w:rPr>
          <w:bCs/>
        </w:rPr>
        <w:t xml:space="preserve"> pro mateřskou školku.</w:t>
      </w:r>
      <w:r w:rsidR="00AC23B4">
        <w:rPr>
          <w:bCs/>
        </w:rPr>
        <w:t xml:space="preserve"> Zhotovitel se zavazuje provádět autorský dozor pro celou dobu trvání stavby.</w:t>
      </w:r>
    </w:p>
    <w:p w:rsidR="00FD4156" w:rsidRPr="00FD4156" w:rsidRDefault="00FD4156" w:rsidP="00ED6FB8">
      <w:pPr>
        <w:pStyle w:val="Bezmezer"/>
        <w:numPr>
          <w:ilvl w:val="1"/>
          <w:numId w:val="8"/>
        </w:numPr>
        <w:ind w:left="567" w:hanging="567"/>
        <w:jc w:val="both"/>
        <w:rPr>
          <w:bCs/>
        </w:rPr>
      </w:pPr>
      <w:r w:rsidRPr="00ED0058">
        <w:t>Pokud zhotovitel splní řádně dílo a připraví jej k předání Objednateli před sjednaným termínem ukončení díla, je Objednatel oprávněn zahájit předávací a přejímací řízení i v tomto navrženém zkráceném termínu.</w:t>
      </w:r>
    </w:p>
    <w:p w:rsidR="00FD4156" w:rsidRPr="00FD4156" w:rsidRDefault="00FD4156" w:rsidP="00ED6FB8">
      <w:pPr>
        <w:pStyle w:val="Bezmezer"/>
        <w:numPr>
          <w:ilvl w:val="1"/>
          <w:numId w:val="8"/>
        </w:numPr>
        <w:ind w:left="567" w:hanging="567"/>
        <w:jc w:val="both"/>
        <w:rPr>
          <w:bCs/>
        </w:rPr>
      </w:pPr>
      <w:r>
        <w:rPr>
          <w:bCs/>
        </w:rPr>
        <w:t xml:space="preserve">K prodloužení doby trvání díla může dojít výlučně na základě dohody smluvních stran nebo z důvodu vyšší moci. </w:t>
      </w:r>
      <w:r w:rsidRPr="00ED0058">
        <w:t>Za okolnosti vyšší moci se považují takové neodvratitelné události, které ta smluvní strana, která se jich dovolává, při uzavírá</w:t>
      </w:r>
      <w:r w:rsidR="00824245">
        <w:t>ní S</w:t>
      </w:r>
      <w:r w:rsidRPr="00ED0058">
        <w:t>mlouvy nemohla předvídat, a které jí brání, aby splnila své smluvní povinnosti, jako např. válka, živelné katastrofy, generální stávky, důvody vyplývajících z právních předpisů (např. technologické přestávky, nečinnost orgánů veřejné moci, rozhodnutí nadřízených orgánů) apod. Za okolnosti vyšší moci se naproti tomu nepovažují zpoždění dodávek subdodavatelů, výpadky médií apod.</w:t>
      </w:r>
    </w:p>
    <w:p w:rsidR="00FD4156" w:rsidRPr="00FD4156" w:rsidRDefault="00FD4156" w:rsidP="00ED6FB8">
      <w:pPr>
        <w:pStyle w:val="Bezmezer"/>
        <w:numPr>
          <w:ilvl w:val="1"/>
          <w:numId w:val="8"/>
        </w:numPr>
        <w:ind w:left="567" w:hanging="567"/>
        <w:jc w:val="both"/>
        <w:rPr>
          <w:bCs/>
        </w:rPr>
      </w:pPr>
      <w:r w:rsidRPr="00ED0058">
        <w:t>Strana, která se dovolává vyšší moci, je povinna neprodleně, nejpozději však do tří kalendářních dnů druhou stranu vyrozumět o vzniku okolností vyšší moci a takovou zprávu ihned písemně potvrdit. Stejným způsobem vyrozumí druhou smluvní stranu o ukončení okolností vyšší moci. Na požádání předloží smluvní strana, která se dovolává vyšší moci, věrohodný důkaz o této skutečnosti.</w:t>
      </w:r>
    </w:p>
    <w:p w:rsidR="00FD4156" w:rsidRPr="00FD4156" w:rsidRDefault="00FD4156" w:rsidP="00FD4156">
      <w:pPr>
        <w:pStyle w:val="Bezmezer"/>
        <w:numPr>
          <w:ilvl w:val="1"/>
          <w:numId w:val="8"/>
        </w:numPr>
        <w:ind w:left="567" w:hanging="567"/>
        <w:jc w:val="both"/>
        <w:rPr>
          <w:bCs/>
        </w:rPr>
      </w:pPr>
      <w:r w:rsidRPr="00FD4156">
        <w:t>Pokud trvání zásahu či okolnosti vyšší moci nepřesáhne, byť přerušováno, v s</w:t>
      </w:r>
      <w:r w:rsidR="00824245">
        <w:t>ouhrnu tři měsíce, plnění této S</w:t>
      </w:r>
      <w:r w:rsidRPr="00FD4156">
        <w:t>mlouvy bude prodlouženo o dobu trvání takového zásahu. Pokud toto trvání přesáhne, byť přerušováno, v souhrnu tři měsíce, situace se bude řešit vzájemnou dohodou mezi smluvními stranami.</w:t>
      </w:r>
    </w:p>
    <w:p w:rsidR="00FD4156" w:rsidRPr="00B426AB" w:rsidRDefault="00FD4156" w:rsidP="00FD4156">
      <w:pPr>
        <w:pStyle w:val="Bezmezer"/>
        <w:numPr>
          <w:ilvl w:val="1"/>
          <w:numId w:val="8"/>
        </w:numPr>
        <w:ind w:left="567" w:hanging="567"/>
        <w:jc w:val="both"/>
        <w:rPr>
          <w:bCs/>
        </w:rPr>
      </w:pPr>
      <w:r w:rsidRPr="00FD4156">
        <w:t>V případě, že stav vyšší moci bude trvat déle než tři měsíce, má druhá st</w:t>
      </w:r>
      <w:r w:rsidR="00824245">
        <w:t>rana právo odstoupit od S</w:t>
      </w:r>
      <w:r>
        <w:t>mlouvy</w:t>
      </w:r>
      <w:r w:rsidR="00B426AB">
        <w:t>.</w:t>
      </w:r>
    </w:p>
    <w:p w:rsidR="00D33F7A" w:rsidRPr="00B426AB" w:rsidRDefault="00B426AB" w:rsidP="00FD4156">
      <w:pPr>
        <w:pStyle w:val="Bezmezer"/>
        <w:numPr>
          <w:ilvl w:val="1"/>
          <w:numId w:val="8"/>
        </w:numPr>
        <w:ind w:left="567" w:hanging="567"/>
        <w:jc w:val="both"/>
        <w:rPr>
          <w:bCs/>
        </w:rPr>
      </w:pPr>
      <w:r>
        <w:lastRenderedPageBreak/>
        <w:t>Zhotovitel poskytuje O</w:t>
      </w:r>
      <w:r w:rsidRPr="00305D5B">
        <w:t>bjednateli oprávnění k libovolnému užití díla a jeho jednotlivých částí (dále také „licenc</w:t>
      </w:r>
      <w:r>
        <w:t>e“), a to bez dalšího souhlasu Z</w:t>
      </w:r>
      <w:r w:rsidRPr="00305D5B">
        <w:t>hotovitele. Oprávněním užít dílo nebo jeho jednotlivé části se ve smyslu této smlouvy rozumí právo užívat dílo nebo jeho jednotlivé části všemi známými a možnými způsoby užití, které povaha díla nebo jeho jednotlivých částí připouští, a které není v rozporu s právními předpisy. Zhotovitel poskytuje objednateli tuto licenci jako výhradní. Licence je poskytována na neomezenou dobu na území České republiky. Poskytnutí licence je úplatné, přičemž úplata je obsažena v celkové ceně díla.</w:t>
      </w:r>
    </w:p>
    <w:p w:rsidR="00D33F7A" w:rsidRDefault="00D33F7A" w:rsidP="00FD4156">
      <w:pPr>
        <w:pStyle w:val="Bezmezer"/>
        <w:jc w:val="both"/>
        <w:rPr>
          <w:bCs/>
        </w:rPr>
      </w:pPr>
    </w:p>
    <w:p w:rsidR="00FD4156" w:rsidRDefault="00FD4156" w:rsidP="00FD4156">
      <w:pPr>
        <w:pStyle w:val="Bezmezer"/>
        <w:numPr>
          <w:ilvl w:val="0"/>
          <w:numId w:val="8"/>
        </w:numPr>
        <w:tabs>
          <w:tab w:val="clear" w:pos="360"/>
          <w:tab w:val="num" w:pos="567"/>
        </w:tabs>
        <w:ind w:left="567" w:hanging="567"/>
        <w:jc w:val="both"/>
        <w:rPr>
          <w:b/>
          <w:bCs/>
          <w:u w:val="single"/>
        </w:rPr>
      </w:pPr>
      <w:r w:rsidRPr="00FD4156">
        <w:rPr>
          <w:b/>
          <w:bCs/>
          <w:u w:val="single"/>
        </w:rPr>
        <w:t>Cena a platební podmínky:</w:t>
      </w:r>
    </w:p>
    <w:p w:rsidR="00C11964" w:rsidRPr="00C11964" w:rsidRDefault="00C11964" w:rsidP="00C11964">
      <w:pPr>
        <w:pStyle w:val="Bezmezer"/>
        <w:numPr>
          <w:ilvl w:val="1"/>
          <w:numId w:val="8"/>
        </w:numPr>
        <w:ind w:left="567" w:hanging="567"/>
        <w:jc w:val="both"/>
        <w:rPr>
          <w:b/>
          <w:bCs/>
          <w:u w:val="single"/>
        </w:rPr>
      </w:pPr>
      <w:r w:rsidRPr="00C11964">
        <w:t>Celková cena za zhotovení</w:t>
      </w:r>
      <w:r w:rsidRPr="00ED0058">
        <w:t xml:space="preserve"> díla se dohodou smluvních stran stanovuje jako cena nejvýše přípustná a je dána cenovou nabídkou zhotovitele. Celková cena obsahuje veškeré náklady, práce a dodávky v rozsahu dle této smlouvy související s provedením díla, které kryjí náklady Zhotovitele na pomocné a řídící činnosti nezbytné k řádnému dokončení díla, </w:t>
      </w:r>
      <w:r>
        <w:t xml:space="preserve">jeho </w:t>
      </w:r>
      <w:r w:rsidRPr="00ED0058">
        <w:t>zaměření včetně dokladů a dokumentace skute</w:t>
      </w:r>
      <w:r>
        <w:t>čného provedení díla</w:t>
      </w:r>
      <w:r w:rsidRPr="00ED0058">
        <w:t>:</w:t>
      </w:r>
    </w:p>
    <w:p w:rsidR="00C11964" w:rsidRPr="00ED0058" w:rsidRDefault="00C11964" w:rsidP="00C11964">
      <w:pPr>
        <w:pStyle w:val="NADPIS"/>
        <w:numPr>
          <w:ilvl w:val="0"/>
          <w:numId w:val="0"/>
        </w:numPr>
        <w:spacing w:before="0"/>
        <w:outlineLvl w:val="0"/>
        <w:rPr>
          <w:rFonts w:ascii="Calibri" w:hAnsi="Calibri"/>
        </w:rPr>
      </w:pPr>
    </w:p>
    <w:p w:rsidR="00C11964" w:rsidRPr="00ED0058" w:rsidRDefault="00C11964" w:rsidP="00C11964">
      <w:pPr>
        <w:pStyle w:val="NADPIS"/>
        <w:numPr>
          <w:ilvl w:val="0"/>
          <w:numId w:val="0"/>
        </w:numPr>
        <w:spacing w:before="0"/>
        <w:outlineLvl w:val="0"/>
        <w:rPr>
          <w:rFonts w:ascii="Calibri" w:hAnsi="Calibri"/>
        </w:rPr>
      </w:pPr>
      <w:r w:rsidRPr="00ED0058">
        <w:rPr>
          <w:rFonts w:ascii="Calibri" w:hAnsi="Calibri"/>
        </w:rPr>
        <w:t xml:space="preserve">Celková cena bez DPH činí </w:t>
      </w:r>
      <w:r w:rsidRPr="00ED0058">
        <w:rPr>
          <w:rFonts w:ascii="Calibri" w:hAnsi="Calibri"/>
          <w:highlight w:val="yellow"/>
        </w:rPr>
        <w:t>_______________</w:t>
      </w:r>
      <w:r w:rsidRPr="00ED0058">
        <w:rPr>
          <w:rFonts w:ascii="Calibri" w:hAnsi="Calibri"/>
        </w:rPr>
        <w:t xml:space="preserve"> Kč</w:t>
      </w:r>
    </w:p>
    <w:p w:rsidR="00C11964" w:rsidRPr="00ED0058" w:rsidRDefault="00C11964" w:rsidP="00C11964">
      <w:pPr>
        <w:pStyle w:val="NADPIS"/>
        <w:numPr>
          <w:ilvl w:val="0"/>
          <w:numId w:val="0"/>
        </w:numPr>
        <w:spacing w:before="0"/>
        <w:rPr>
          <w:rFonts w:ascii="Calibri" w:hAnsi="Calibri"/>
        </w:rPr>
      </w:pPr>
      <w:r w:rsidRPr="00ED0058">
        <w:rPr>
          <w:rFonts w:ascii="Calibri" w:hAnsi="Calibri"/>
        </w:rPr>
        <w:t xml:space="preserve">Zákonná DPH </w:t>
      </w:r>
      <w:r w:rsidRPr="00ED0058">
        <w:rPr>
          <w:rFonts w:ascii="Calibri" w:hAnsi="Calibri"/>
          <w:highlight w:val="yellow"/>
        </w:rPr>
        <w:t>__</w:t>
      </w:r>
      <w:r w:rsidRPr="00ED0058">
        <w:rPr>
          <w:rFonts w:ascii="Calibri" w:hAnsi="Calibri"/>
        </w:rPr>
        <w:t xml:space="preserve">% činí </w:t>
      </w:r>
      <w:r w:rsidRPr="00ED0058">
        <w:rPr>
          <w:rFonts w:ascii="Calibri" w:hAnsi="Calibri"/>
          <w:highlight w:val="yellow"/>
        </w:rPr>
        <w:t>___________</w:t>
      </w:r>
      <w:r w:rsidRPr="00ED0058">
        <w:rPr>
          <w:rFonts w:ascii="Calibri" w:hAnsi="Calibri"/>
        </w:rPr>
        <w:t xml:space="preserve"> Kč</w:t>
      </w:r>
      <w:r w:rsidRPr="00ED0058">
        <w:rPr>
          <w:rFonts w:ascii="Calibri" w:hAnsi="Calibri"/>
        </w:rPr>
        <w:tab/>
      </w:r>
    </w:p>
    <w:p w:rsidR="00C11964" w:rsidRPr="00ED0058" w:rsidRDefault="00C11964" w:rsidP="00C11964">
      <w:pPr>
        <w:pStyle w:val="NADPIS"/>
        <w:numPr>
          <w:ilvl w:val="0"/>
          <w:numId w:val="0"/>
        </w:numPr>
        <w:spacing w:before="0"/>
        <w:rPr>
          <w:rFonts w:ascii="Calibri" w:hAnsi="Calibri"/>
        </w:rPr>
      </w:pPr>
      <w:r w:rsidRPr="00ED0058">
        <w:rPr>
          <w:rFonts w:ascii="Calibri" w:hAnsi="Calibri"/>
        </w:rPr>
        <w:t xml:space="preserve">Celková cena včetně DPH činí </w:t>
      </w:r>
      <w:r w:rsidRPr="00ED0058">
        <w:rPr>
          <w:rFonts w:ascii="Calibri" w:hAnsi="Calibri"/>
          <w:highlight w:val="yellow"/>
        </w:rPr>
        <w:t>_____________</w:t>
      </w:r>
      <w:r w:rsidRPr="00ED0058">
        <w:rPr>
          <w:rFonts w:ascii="Calibri" w:hAnsi="Calibri"/>
        </w:rPr>
        <w:t xml:space="preserve"> Kč</w:t>
      </w:r>
    </w:p>
    <w:p w:rsidR="00C11964" w:rsidRDefault="00C11964" w:rsidP="00C11964">
      <w:pPr>
        <w:pStyle w:val="Bezmezer"/>
      </w:pPr>
    </w:p>
    <w:p w:rsidR="00D33F7A" w:rsidRDefault="00D33F7A" w:rsidP="00C11964">
      <w:pPr>
        <w:pStyle w:val="Bezmezer"/>
        <w:numPr>
          <w:ilvl w:val="1"/>
          <w:numId w:val="8"/>
        </w:numPr>
        <w:ind w:left="567" w:hanging="567"/>
        <w:jc w:val="both"/>
      </w:pPr>
      <w:r>
        <w:t xml:space="preserve">Cena je výsledkem zadání ve veřejné zakázce a jejím podkladem je položkový rozpočet, který je nedílnou součástí této smlouvy jako jeho </w:t>
      </w:r>
      <w:r w:rsidRPr="00D33F7A">
        <w:rPr>
          <w:i/>
        </w:rPr>
        <w:t xml:space="preserve">příloha </w:t>
      </w:r>
      <w:r>
        <w:rPr>
          <w:i/>
        </w:rPr>
        <w:t>č. 3</w:t>
      </w:r>
      <w:r>
        <w:t>.</w:t>
      </w:r>
    </w:p>
    <w:p w:rsidR="00C11964" w:rsidRDefault="00C11964" w:rsidP="00C11964">
      <w:pPr>
        <w:pStyle w:val="Bezmezer"/>
        <w:numPr>
          <w:ilvl w:val="1"/>
          <w:numId w:val="8"/>
        </w:numPr>
        <w:ind w:left="567" w:hanging="567"/>
        <w:jc w:val="both"/>
      </w:pPr>
      <w:r w:rsidRPr="00ED0058">
        <w:t>Objednatel uhradí Zhotoviteli cenu díla na základě účetního a daňového dokladu (dále jen „</w:t>
      </w:r>
      <w:r w:rsidRPr="00ED0058">
        <w:rPr>
          <w:b/>
        </w:rPr>
        <w:t>faktura</w:t>
      </w:r>
      <w:r w:rsidRPr="00ED0058">
        <w:t>“) vystaveného Zhotovitelem ve dvou vyhotoveních, a to převodním příkazem na účet Zhotovitele uvedený na faktuře.</w:t>
      </w:r>
    </w:p>
    <w:p w:rsidR="00C11964" w:rsidRDefault="00C11964" w:rsidP="00C11964">
      <w:pPr>
        <w:pStyle w:val="Bezmezer"/>
        <w:numPr>
          <w:ilvl w:val="1"/>
          <w:numId w:val="8"/>
        </w:numPr>
        <w:ind w:left="567" w:hanging="567"/>
        <w:jc w:val="both"/>
      </w:pPr>
      <w:r w:rsidRPr="00ED0058">
        <w:t xml:space="preserve">Řádně vystavená faktura za provedené </w:t>
      </w:r>
      <w:r>
        <w:t>dílo</w:t>
      </w:r>
      <w:r w:rsidRPr="00ED0058">
        <w:t xml:space="preserve"> bude Zhotovitelem vystavena po protokolárním předání a převzetí dokončeného díla podle čl. </w:t>
      </w:r>
      <w:r w:rsidR="00FA0D7A">
        <w:t>3</w:t>
      </w:r>
      <w:r w:rsidRPr="00ED0058">
        <w:t xml:space="preserve"> </w:t>
      </w:r>
      <w:proofErr w:type="gramStart"/>
      <w:r>
        <w:t>této</w:t>
      </w:r>
      <w:proofErr w:type="gramEnd"/>
      <w:r>
        <w:t xml:space="preserve"> Smlouvy. Protokol o převzetí díla, podepsaný oběma smluvními stranami, musí být nedílnou součástí faktury.</w:t>
      </w:r>
    </w:p>
    <w:p w:rsidR="00C11964" w:rsidRDefault="00C11964" w:rsidP="00C11964">
      <w:pPr>
        <w:pStyle w:val="Bezmezer"/>
        <w:numPr>
          <w:ilvl w:val="1"/>
          <w:numId w:val="8"/>
        </w:numPr>
        <w:ind w:left="567" w:hanging="567"/>
        <w:jc w:val="both"/>
      </w:pPr>
      <w:r w:rsidRPr="00C11964">
        <w:t xml:space="preserve">Splatnost faktury vystavené Zhotovitelem je </w:t>
      </w:r>
      <w:r>
        <w:rPr>
          <w:b/>
        </w:rPr>
        <w:t>30</w:t>
      </w:r>
      <w:r w:rsidRPr="00C11964">
        <w:rPr>
          <w:b/>
        </w:rPr>
        <w:t xml:space="preserve"> kalendářních dnů</w:t>
      </w:r>
      <w:r w:rsidRPr="00C11964">
        <w:t xml:space="preserve"> od data doručení faktury Objednateli. Faktura musí obsahovat veškeré náležitosti dle předpisů o účetnictví a dle daňových předpisů (§ 28 odst. 2 zákona č. 235/2004 Sb., o dani z přidané hodnoty, ve znění pozdějších předpisů). 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C11964" w:rsidRDefault="00C11964" w:rsidP="00C11964">
      <w:pPr>
        <w:pStyle w:val="Bezmezer"/>
        <w:numPr>
          <w:ilvl w:val="1"/>
          <w:numId w:val="8"/>
        </w:numPr>
        <w:ind w:left="567" w:hanging="567"/>
        <w:jc w:val="both"/>
        <w:rPr>
          <w:rStyle w:val="Odkaznakoment"/>
          <w:sz w:val="22"/>
          <w:szCs w:val="22"/>
        </w:rPr>
      </w:pPr>
      <w:r w:rsidRPr="00C11964">
        <w:t>Celková cena je stanovena jako nejvýše přípustná a je ze strany Zhotovitele nepřekročitelná. Výši smluvní ceny je možné změnit pouze v případě změny sazby DPH, zákonných poplatků nebo změn jiných daňových předpisů majících vliv na cenu díla; v tomto případě bude celková cena upravena podle výše sazeb DPH platných v době vzniku zdanitelného plnění.</w:t>
      </w:r>
    </w:p>
    <w:p w:rsidR="00C11964" w:rsidRDefault="00C11964" w:rsidP="00C11964">
      <w:pPr>
        <w:pStyle w:val="Bezmezer"/>
        <w:numPr>
          <w:ilvl w:val="1"/>
          <w:numId w:val="8"/>
        </w:numPr>
        <w:ind w:left="567" w:hanging="567"/>
        <w:jc w:val="both"/>
      </w:pPr>
      <w:r w:rsidRPr="00C11964">
        <w:t>Zhotoviteli nebude Objednatelem poskytnuta žádná záloha.</w:t>
      </w:r>
    </w:p>
    <w:p w:rsidR="00C11964" w:rsidRDefault="00C11964" w:rsidP="00C11964">
      <w:pPr>
        <w:pStyle w:val="Bezmezer"/>
        <w:numPr>
          <w:ilvl w:val="1"/>
          <w:numId w:val="8"/>
        </w:numPr>
        <w:ind w:left="567" w:hanging="567"/>
        <w:jc w:val="both"/>
      </w:pPr>
      <w:r w:rsidRPr="00C11964">
        <w:t>Zhotovitel je povinen uhradit Objednateli veškeré poplatk</w:t>
      </w:r>
      <w:r w:rsidR="00BD7E08">
        <w:t>y, sankce, škody a vzniklé více</w:t>
      </w:r>
      <w:r w:rsidRPr="00C11964">
        <w:t>náklady z důvodu nedodržení podmínek pravomocného rozhodnutí nebo závazných vyjádření orgánů státní správy, popřípadě provede z toho vyplývající dodatečné práce na své náklady a svou odpovědnost.</w:t>
      </w:r>
    </w:p>
    <w:p w:rsidR="00C11964" w:rsidRPr="00C11964" w:rsidRDefault="00C11964" w:rsidP="00C11964">
      <w:pPr>
        <w:pStyle w:val="Bezmezer"/>
        <w:numPr>
          <w:ilvl w:val="1"/>
          <w:numId w:val="8"/>
        </w:numPr>
        <w:ind w:left="567" w:hanging="567"/>
        <w:jc w:val="both"/>
      </w:pPr>
      <w:r w:rsidRPr="00C11964">
        <w:t>Objednatel si vyhrazuje právo přerušit práce v případě nedostatku finančních prostředků. Při přerušení prací ze strany Objednatele se provede inventarizace rozpracovanosti, Zhotovitel doloží rozpracovanost a tyto práce budou po schválení Objednatelem ve schválené výši uhrazeny na základě oboustranně potvrzeného protokolu. O dobu přerušení prací se prodlouží lhůty k předání díla a jeho ucelených částí, pokud nebude dohodnuto jinak.</w:t>
      </w:r>
    </w:p>
    <w:bookmarkEnd w:id="0"/>
    <w:p w:rsidR="00CB1A09" w:rsidRDefault="00CB1A09" w:rsidP="00BD7E08">
      <w:pPr>
        <w:pStyle w:val="Bezmezer"/>
        <w:jc w:val="both"/>
      </w:pPr>
    </w:p>
    <w:p w:rsidR="00BD7E08" w:rsidRDefault="00BD7E08" w:rsidP="00BD7E08">
      <w:pPr>
        <w:pStyle w:val="Bezmezer"/>
        <w:numPr>
          <w:ilvl w:val="0"/>
          <w:numId w:val="8"/>
        </w:numPr>
        <w:tabs>
          <w:tab w:val="clear" w:pos="360"/>
          <w:tab w:val="num" w:pos="567"/>
        </w:tabs>
        <w:ind w:left="567" w:hanging="567"/>
        <w:jc w:val="both"/>
        <w:rPr>
          <w:b/>
          <w:u w:val="single"/>
        </w:rPr>
      </w:pPr>
      <w:r w:rsidRPr="00BD7E08">
        <w:rPr>
          <w:b/>
          <w:u w:val="single"/>
        </w:rPr>
        <w:t>Vady díla:</w:t>
      </w:r>
    </w:p>
    <w:p w:rsidR="00E87341" w:rsidRDefault="00F74D7C" w:rsidP="00BD7E08">
      <w:pPr>
        <w:pStyle w:val="Bezmezer"/>
        <w:numPr>
          <w:ilvl w:val="1"/>
          <w:numId w:val="8"/>
        </w:numPr>
        <w:ind w:left="567" w:hanging="567"/>
        <w:jc w:val="both"/>
      </w:pPr>
      <w:r w:rsidRPr="00ED0058">
        <w:t>Zhotovitel poskytuje na dílo</w:t>
      </w:r>
      <w:r w:rsidR="00BD7E08">
        <w:t xml:space="preserve"> </w:t>
      </w:r>
      <w:r w:rsidR="00BD7E08" w:rsidRPr="00ED0058">
        <w:t xml:space="preserve">záruku za záruční dobou v délce </w:t>
      </w:r>
      <w:r w:rsidR="00BD7E08" w:rsidRPr="00ED0058">
        <w:rPr>
          <w:highlight w:val="yellow"/>
        </w:rPr>
        <w:t>[*]</w:t>
      </w:r>
      <w:r w:rsidR="00824245">
        <w:t xml:space="preserve"> měsíců</w:t>
      </w:r>
      <w:r w:rsidR="00BD7E08" w:rsidRPr="00ED0058">
        <w:t xml:space="preserve"> </w:t>
      </w:r>
      <w:r w:rsidR="00BD7E08">
        <w:rPr>
          <w:i/>
        </w:rPr>
        <w:t xml:space="preserve">(doplní zhotovitel, nejméně však v délce trvání 24 měsíců) </w:t>
      </w:r>
      <w:r w:rsidR="00BD7E08" w:rsidRPr="00ED0058">
        <w:t>měsíců</w:t>
      </w:r>
      <w:r w:rsidR="00BD7E08">
        <w:t xml:space="preserve"> (dále jen „Záruční doba“).</w:t>
      </w:r>
    </w:p>
    <w:p w:rsidR="00F74D7C" w:rsidRDefault="00F74D7C" w:rsidP="00BD7E08">
      <w:pPr>
        <w:pStyle w:val="Bezmezer"/>
        <w:numPr>
          <w:ilvl w:val="1"/>
          <w:numId w:val="8"/>
        </w:numPr>
        <w:ind w:left="567" w:hanging="567"/>
        <w:jc w:val="both"/>
      </w:pPr>
      <w:r w:rsidRPr="00ED0058">
        <w:t>Záruční doba, která počíná běžet dnem následujícím po dni předání a převzetí kompletního a řádně dokončeného díla, které je zbaveno všech vad a nedodělků. Po dobu běhu Záruční doby odpovídá</w:t>
      </w:r>
      <w:r w:rsidR="00F64292" w:rsidRPr="00ED0058">
        <w:t xml:space="preserve"> Z</w:t>
      </w:r>
      <w:r w:rsidRPr="00ED0058">
        <w:t xml:space="preserve">hotovitel za vady, které </w:t>
      </w:r>
      <w:r w:rsidR="00F64292" w:rsidRPr="00ED0058">
        <w:t>O</w:t>
      </w:r>
      <w:r w:rsidRPr="00ED0058">
        <w:t>bjednatel zjistil a které včas reklamoval.</w:t>
      </w:r>
    </w:p>
    <w:p w:rsidR="00F74D7C" w:rsidRDefault="00F74D7C" w:rsidP="00BD7E08">
      <w:pPr>
        <w:pStyle w:val="Bezmezer"/>
        <w:numPr>
          <w:ilvl w:val="1"/>
          <w:numId w:val="8"/>
        </w:numPr>
        <w:ind w:left="567" w:hanging="567"/>
        <w:jc w:val="both"/>
      </w:pPr>
      <w:r w:rsidRPr="00ED0058">
        <w:t>Dílo má vady, pokud neodpovídá svou kvalitou či rozsah</w:t>
      </w:r>
      <w:r w:rsidR="00824245">
        <w:t>em podmínkám stanoveným v této S</w:t>
      </w:r>
      <w:r w:rsidRPr="00ED0058">
        <w:t xml:space="preserve">mlouvě nebo požadavkům platných právních předpisů a norem. </w:t>
      </w:r>
    </w:p>
    <w:p w:rsidR="00F74D7C" w:rsidRDefault="00F74D7C" w:rsidP="00BD7E08">
      <w:pPr>
        <w:pStyle w:val="Bezmezer"/>
        <w:numPr>
          <w:ilvl w:val="1"/>
          <w:numId w:val="8"/>
        </w:numPr>
        <w:ind w:left="567" w:hanging="567"/>
        <w:jc w:val="both"/>
      </w:pPr>
      <w:r w:rsidRPr="00ED0058">
        <w:lastRenderedPageBreak/>
        <w:t xml:space="preserve">Smluvní strany se dohodly, že </w:t>
      </w:r>
      <w:r w:rsidR="00F64292" w:rsidRPr="00ED0058">
        <w:t>Z</w:t>
      </w:r>
      <w:r w:rsidRPr="00ED0058">
        <w:t xml:space="preserve">hotovitel přejímá záruku za jakost díla, tj. </w:t>
      </w:r>
      <w:r w:rsidR="00F64292" w:rsidRPr="00ED0058">
        <w:t>Z</w:t>
      </w:r>
      <w:r w:rsidRPr="00ED0058">
        <w:t xml:space="preserve">hotovitel přejímá závazek a zavazuje se, že po smluvenou záruční dobu podle čl. </w:t>
      </w:r>
      <w:r w:rsidR="00FA0D7A">
        <w:t xml:space="preserve">odst. </w:t>
      </w:r>
      <w:proofErr w:type="gramStart"/>
      <w:r w:rsidR="00FA0D7A">
        <w:t>5</w:t>
      </w:r>
      <w:r w:rsidR="00BD7E08">
        <w:t>.1.</w:t>
      </w:r>
      <w:r w:rsidR="00824245">
        <w:t xml:space="preserve"> této</w:t>
      </w:r>
      <w:proofErr w:type="gramEnd"/>
      <w:r w:rsidR="00824245">
        <w:t xml:space="preserve"> S</w:t>
      </w:r>
      <w:r w:rsidRPr="00ED0058">
        <w:t xml:space="preserve">mlouvy od řádného protokolárního předání díla </w:t>
      </w:r>
      <w:r w:rsidR="00F64292" w:rsidRPr="00ED0058">
        <w:t>Z</w:t>
      </w:r>
      <w:r w:rsidRPr="00ED0058">
        <w:t xml:space="preserve">hotovitelem </w:t>
      </w:r>
      <w:r w:rsidR="00F64292" w:rsidRPr="00ED0058">
        <w:t>O</w:t>
      </w:r>
      <w:r w:rsidRPr="00ED0058">
        <w:t>bjednateli</w:t>
      </w:r>
      <w:r w:rsidR="00BD7E08">
        <w:t xml:space="preserve"> bude dílo způsobilé pro účely v této Smlouvě</w:t>
      </w:r>
      <w:r w:rsidRPr="00ED0058">
        <w:t xml:space="preserve"> a že si zachová smluvené vlastnosti a jakost</w:t>
      </w:r>
      <w:r w:rsidR="00BD7E08">
        <w:t xml:space="preserve"> dle této Smlouvy a platných právních předpisů.</w:t>
      </w:r>
    </w:p>
    <w:p w:rsidR="00F74D7C" w:rsidRPr="00ED0058" w:rsidRDefault="00F74D7C" w:rsidP="00BD7E08">
      <w:pPr>
        <w:pStyle w:val="Bezmezer"/>
        <w:numPr>
          <w:ilvl w:val="1"/>
          <w:numId w:val="8"/>
        </w:numPr>
        <w:ind w:left="567" w:hanging="567"/>
        <w:jc w:val="both"/>
      </w:pPr>
      <w:r w:rsidRPr="00ED0058">
        <w:t xml:space="preserve">Pokud bude </w:t>
      </w:r>
      <w:r w:rsidR="00F64292" w:rsidRPr="00ED0058">
        <w:t>O</w:t>
      </w:r>
      <w:r w:rsidRPr="00ED0058">
        <w:t>bjednatelem převzato dílo provedené, avšak s vadami a nedodělky, které nebrání řádnému a bezpečnému u</w:t>
      </w:r>
      <w:r w:rsidR="00824245">
        <w:t>žívání, dohodly se strany této S</w:t>
      </w:r>
      <w:r w:rsidRPr="00ED0058">
        <w:t>mlouvy, že se budou řídit následujícím postupem:</w:t>
      </w:r>
    </w:p>
    <w:p w:rsidR="00F74D7C" w:rsidRPr="00ED0058" w:rsidRDefault="00F74D7C" w:rsidP="005F32CD">
      <w:pPr>
        <w:pStyle w:val="ODSTAVEC"/>
        <w:numPr>
          <w:ilvl w:val="0"/>
          <w:numId w:val="37"/>
        </w:numPr>
        <w:tabs>
          <w:tab w:val="num" w:pos="1276"/>
        </w:tabs>
        <w:ind w:left="1276" w:hanging="425"/>
        <w:rPr>
          <w:rFonts w:ascii="Calibri" w:hAnsi="Calibri"/>
          <w:sz w:val="22"/>
          <w:szCs w:val="22"/>
        </w:rPr>
      </w:pPr>
      <w:r w:rsidRPr="00ED0058">
        <w:rPr>
          <w:rFonts w:ascii="Calibri" w:hAnsi="Calibri"/>
          <w:sz w:val="22"/>
          <w:szCs w:val="22"/>
        </w:rPr>
        <w:t xml:space="preserve">v </w:t>
      </w:r>
      <w:r w:rsidR="00BD7E08">
        <w:rPr>
          <w:rFonts w:ascii="Calibri" w:hAnsi="Calibri"/>
          <w:sz w:val="22"/>
          <w:szCs w:val="22"/>
        </w:rPr>
        <w:t>protokolu</w:t>
      </w:r>
      <w:r w:rsidRPr="00ED0058">
        <w:rPr>
          <w:rFonts w:ascii="Calibri" w:hAnsi="Calibri"/>
          <w:sz w:val="22"/>
          <w:szCs w:val="22"/>
        </w:rPr>
        <w:t xml:space="preserve"> o převzetí díla budou uvedeny zjištěné vady a nedodělky v době předání a převzetí, dále že za tyto vady a nedodělky odpovídá </w:t>
      </w:r>
      <w:r w:rsidR="00BA2542" w:rsidRPr="00ED0058">
        <w:rPr>
          <w:rFonts w:ascii="Calibri" w:hAnsi="Calibri"/>
          <w:sz w:val="22"/>
          <w:szCs w:val="22"/>
        </w:rPr>
        <w:t>Z</w:t>
      </w:r>
      <w:r w:rsidRPr="00ED0058">
        <w:rPr>
          <w:rFonts w:ascii="Calibri" w:hAnsi="Calibri"/>
          <w:sz w:val="22"/>
          <w:szCs w:val="22"/>
        </w:rPr>
        <w:t xml:space="preserve">hotovitel, a že je odstraní na vlastní náklad a v jaké lhůtě, a to vždy ve lhůtě přiměřené povaze a rozsahu vad a nedodělků, nejpozději však do </w:t>
      </w:r>
      <w:r w:rsidR="00BD7E08">
        <w:rPr>
          <w:rFonts w:ascii="Calibri" w:hAnsi="Calibri"/>
          <w:sz w:val="22"/>
          <w:szCs w:val="22"/>
        </w:rPr>
        <w:t>5 pracovních</w:t>
      </w:r>
      <w:r w:rsidRPr="00ED0058">
        <w:rPr>
          <w:rFonts w:ascii="Calibri" w:hAnsi="Calibri"/>
          <w:sz w:val="22"/>
          <w:szCs w:val="22"/>
        </w:rPr>
        <w:t xml:space="preserve"> dnů, pokud tato lhůta odpovídá nutným technologickým postupům při odstraňování vad; v případě nesplnění této povinnosti je </w:t>
      </w:r>
      <w:r w:rsidR="00BA2542" w:rsidRPr="00ED0058">
        <w:rPr>
          <w:rFonts w:ascii="Calibri" w:hAnsi="Calibri"/>
          <w:sz w:val="22"/>
          <w:szCs w:val="22"/>
        </w:rPr>
        <w:t>O</w:t>
      </w:r>
      <w:r w:rsidRPr="00ED0058">
        <w:rPr>
          <w:rFonts w:ascii="Calibri" w:hAnsi="Calibri"/>
          <w:sz w:val="22"/>
          <w:szCs w:val="22"/>
        </w:rPr>
        <w:t xml:space="preserve">bjednatel oprávněn požadovat úhradu smluvní pokuty </w:t>
      </w:r>
      <w:r w:rsidR="00BD7E08">
        <w:rPr>
          <w:rFonts w:ascii="Calibri" w:hAnsi="Calibri"/>
          <w:sz w:val="22"/>
          <w:szCs w:val="22"/>
        </w:rPr>
        <w:t>dle této Smlouvy</w:t>
      </w:r>
      <w:r w:rsidRPr="00ED0058">
        <w:rPr>
          <w:rFonts w:ascii="Calibri" w:hAnsi="Calibri"/>
          <w:sz w:val="22"/>
          <w:szCs w:val="22"/>
        </w:rPr>
        <w:t>.</w:t>
      </w:r>
    </w:p>
    <w:p w:rsidR="00F74D7C" w:rsidRDefault="00F74D7C" w:rsidP="00CB1A09">
      <w:pPr>
        <w:pStyle w:val="Bezmezer"/>
        <w:numPr>
          <w:ilvl w:val="1"/>
          <w:numId w:val="8"/>
        </w:numPr>
        <w:ind w:left="567" w:hanging="567"/>
        <w:jc w:val="both"/>
      </w:pPr>
      <w:r w:rsidRPr="00CB1A09">
        <w:t>Strany se dohodly, že</w:t>
      </w:r>
      <w:r w:rsidR="00CB1A09">
        <w:t xml:space="preserve"> </w:t>
      </w:r>
      <w:r w:rsidRPr="00ED0058">
        <w:t xml:space="preserve">záruční doba neběží po dobu, po kterou </w:t>
      </w:r>
      <w:r w:rsidR="00BA2542" w:rsidRPr="00ED0058">
        <w:t>O</w:t>
      </w:r>
      <w:r w:rsidRPr="00ED0058">
        <w:t>bjednatel nemůže užívat dílo pro jeho vady nebo ho může užívat pouze omezeně.</w:t>
      </w:r>
    </w:p>
    <w:p w:rsidR="00F74D7C" w:rsidRDefault="00F74D7C" w:rsidP="00CB1A09">
      <w:pPr>
        <w:pStyle w:val="Bezmezer"/>
        <w:numPr>
          <w:ilvl w:val="1"/>
          <w:numId w:val="8"/>
        </w:numPr>
        <w:ind w:left="567" w:hanging="567"/>
        <w:jc w:val="both"/>
      </w:pPr>
      <w:r w:rsidRPr="00ED0058">
        <w:t xml:space="preserve">Pokud </w:t>
      </w:r>
      <w:r w:rsidR="00BA2542" w:rsidRPr="00ED0058">
        <w:t>Z</w:t>
      </w:r>
      <w:r w:rsidRPr="00ED0058">
        <w:t xml:space="preserve">hotovitel neodstraní vady a nedodělky v dohodnutých termínech, je </w:t>
      </w:r>
      <w:r w:rsidR="00BA2542" w:rsidRPr="00ED0058">
        <w:t>O</w:t>
      </w:r>
      <w:r w:rsidRPr="00ED0058">
        <w:t xml:space="preserve">bjednatel oprávněn objednat odstranění těchto vad a nedodělků u jiného dodavatele a </w:t>
      </w:r>
      <w:r w:rsidR="00BA2542" w:rsidRPr="00ED0058">
        <w:t>Z</w:t>
      </w:r>
      <w:r w:rsidRPr="00ED0058">
        <w:t xml:space="preserve">hotovitel je povinen tyto náklady uhradit. Zaplacení nákladů na nového dodavatele </w:t>
      </w:r>
      <w:r w:rsidR="00BA2542" w:rsidRPr="00ED0058">
        <w:t>O</w:t>
      </w:r>
      <w:r w:rsidRPr="00ED0058">
        <w:t xml:space="preserve">bjednateli nezbavuje zhotovitele povinnosti zaplatit </w:t>
      </w:r>
      <w:r w:rsidR="00BA2542" w:rsidRPr="00ED0058">
        <w:t>O</w:t>
      </w:r>
      <w:r w:rsidRPr="00ED0058">
        <w:t xml:space="preserve">bjednateli veškeré další škody, které mu vznikly v souvislosti s prodlením </w:t>
      </w:r>
      <w:r w:rsidR="00BA2542" w:rsidRPr="00ED0058">
        <w:t>Z</w:t>
      </w:r>
      <w:r w:rsidRPr="00ED0058">
        <w:t>hotovitele.</w:t>
      </w:r>
    </w:p>
    <w:p w:rsidR="00F74D7C" w:rsidRDefault="00F74D7C" w:rsidP="00CB1A09">
      <w:pPr>
        <w:pStyle w:val="Bezmezer"/>
        <w:numPr>
          <w:ilvl w:val="1"/>
          <w:numId w:val="8"/>
        </w:numPr>
        <w:ind w:left="567" w:hanging="567"/>
        <w:jc w:val="both"/>
      </w:pPr>
      <w:r w:rsidRPr="00ED0058">
        <w:t xml:space="preserve">V případě, že </w:t>
      </w:r>
      <w:r w:rsidR="00BA2542" w:rsidRPr="00ED0058">
        <w:t>Z</w:t>
      </w:r>
      <w:r w:rsidRPr="00ED0058">
        <w:t xml:space="preserve">hotovitel odstraňuje vady a nedodělky, je povinen provedenou opravu </w:t>
      </w:r>
      <w:r w:rsidR="00BA2542" w:rsidRPr="00ED0058">
        <w:t>O</w:t>
      </w:r>
      <w:r w:rsidRPr="00ED0058">
        <w:t xml:space="preserve">bjednateli řádně předat. V případě, že </w:t>
      </w:r>
      <w:r w:rsidR="00BA2542" w:rsidRPr="00ED0058">
        <w:t>O</w:t>
      </w:r>
      <w:r w:rsidRPr="00ED0058">
        <w:t xml:space="preserve">bjednatel bude souhlasit s tím, že vady a nedodělky jsou řádně odstraněny, potvrdí </w:t>
      </w:r>
      <w:r w:rsidR="00BA2542" w:rsidRPr="00ED0058">
        <w:t>Z</w:t>
      </w:r>
      <w:r w:rsidRPr="00ED0058">
        <w:t>hotoviteli jeho „Protokol</w:t>
      </w:r>
      <w:r w:rsidR="00CB1A09">
        <w:t xml:space="preserve"> o odstranění vad a nedodělků“.</w:t>
      </w:r>
    </w:p>
    <w:p w:rsidR="007E3F19" w:rsidRDefault="007E3F19" w:rsidP="007E3F19">
      <w:pPr>
        <w:pStyle w:val="Bezmezer"/>
        <w:jc w:val="both"/>
      </w:pPr>
    </w:p>
    <w:p w:rsidR="007E3F19" w:rsidRDefault="007E3F19" w:rsidP="00420F48">
      <w:pPr>
        <w:pStyle w:val="Bezmezer"/>
        <w:numPr>
          <w:ilvl w:val="0"/>
          <w:numId w:val="8"/>
        </w:numPr>
        <w:tabs>
          <w:tab w:val="clear" w:pos="360"/>
          <w:tab w:val="num" w:pos="567"/>
        </w:tabs>
        <w:rPr>
          <w:b/>
          <w:u w:val="single"/>
        </w:rPr>
      </w:pPr>
      <w:r w:rsidRPr="007E3F19">
        <w:rPr>
          <w:b/>
          <w:u w:val="single"/>
        </w:rPr>
        <w:t>Odstoupení od Smlouvy:</w:t>
      </w:r>
    </w:p>
    <w:p w:rsidR="00F74D7C" w:rsidRPr="00ED0058" w:rsidRDefault="00F74D7C" w:rsidP="00B426AB">
      <w:pPr>
        <w:pStyle w:val="Bezmezer"/>
        <w:numPr>
          <w:ilvl w:val="1"/>
          <w:numId w:val="8"/>
        </w:numPr>
        <w:ind w:left="567" w:hanging="567"/>
      </w:pPr>
      <w:r w:rsidRPr="00ED0058">
        <w:t>Objednatel</w:t>
      </w:r>
      <w:r w:rsidR="00E74B28">
        <w:t xml:space="preserve"> je oprávněn odstoupit od této S</w:t>
      </w:r>
      <w:r w:rsidRPr="00ED0058">
        <w:t>mlouvy:</w:t>
      </w:r>
    </w:p>
    <w:p w:rsidR="00F74D7C" w:rsidRDefault="00F74D7C" w:rsidP="00E74B28">
      <w:pPr>
        <w:pStyle w:val="Bezmezer"/>
        <w:numPr>
          <w:ilvl w:val="0"/>
          <w:numId w:val="30"/>
        </w:numPr>
        <w:jc w:val="both"/>
      </w:pPr>
      <w:r w:rsidRPr="00ED0058">
        <w:t xml:space="preserve">v případě, že probíhá insolvenční řízení proti majetku </w:t>
      </w:r>
      <w:r w:rsidR="00A176B8" w:rsidRPr="00ED0058">
        <w:t>Z</w:t>
      </w:r>
      <w:r w:rsidRPr="00ED0058">
        <w:t xml:space="preserve">hotovitele, v němž bylo vydáno rozhodnutí o úpadku nebo insolvenční návrh byl zamítnut proto, že majetek </w:t>
      </w:r>
      <w:r w:rsidR="00A176B8" w:rsidRPr="00ED0058">
        <w:t>Z</w:t>
      </w:r>
      <w:r w:rsidRPr="00ED0058">
        <w:t>hotovitele nepostačuje k úhradě nákladů insolvenčního řízení, nebo byl konkurs zrušen proto, že majetek zhotovitele byl zcela nepostačující;</w:t>
      </w:r>
    </w:p>
    <w:p w:rsidR="00F74D7C" w:rsidRPr="00ED0058" w:rsidRDefault="00F74D7C" w:rsidP="007E3F19">
      <w:pPr>
        <w:pStyle w:val="Bezmezer"/>
        <w:numPr>
          <w:ilvl w:val="0"/>
          <w:numId w:val="30"/>
        </w:numPr>
        <w:jc w:val="both"/>
      </w:pPr>
      <w:r w:rsidRPr="00ED0058">
        <w:t xml:space="preserve">v případě podstatného porušení této </w:t>
      </w:r>
      <w:r w:rsidR="00824245">
        <w:t>S</w:t>
      </w:r>
      <w:r w:rsidRPr="00ED0058">
        <w:t xml:space="preserve">mlouvy </w:t>
      </w:r>
      <w:r w:rsidR="00A176B8" w:rsidRPr="00ED0058">
        <w:t>Z</w:t>
      </w:r>
      <w:r w:rsidRPr="00ED0058">
        <w:t>hotovitelem, zejména v případě:</w:t>
      </w:r>
    </w:p>
    <w:p w:rsidR="00F74D7C" w:rsidRDefault="00F74D7C" w:rsidP="00E74B28">
      <w:pPr>
        <w:pStyle w:val="Bezmezer"/>
        <w:numPr>
          <w:ilvl w:val="0"/>
          <w:numId w:val="31"/>
        </w:numPr>
        <w:ind w:left="1418" w:hanging="709"/>
      </w:pPr>
      <w:r w:rsidRPr="00ED0058">
        <w:t>prodlení s řádným zhotovováním díla dle harmonogramu, který je příloh</w:t>
      </w:r>
      <w:r w:rsidR="00E74B28">
        <w:t xml:space="preserve">ou č. </w:t>
      </w:r>
      <w:r w:rsidR="00824245">
        <w:t>3</w:t>
      </w:r>
      <w:r w:rsidR="00E74B28">
        <w:t xml:space="preserve"> </w:t>
      </w:r>
      <w:proofErr w:type="gramStart"/>
      <w:r w:rsidR="00E74B28">
        <w:t>této</w:t>
      </w:r>
      <w:proofErr w:type="gramEnd"/>
      <w:r w:rsidR="00E74B28">
        <w:t xml:space="preserve"> S</w:t>
      </w:r>
      <w:r w:rsidRPr="00ED0058">
        <w:t>mlouvy</w:t>
      </w:r>
      <w:r w:rsidR="00E74B28">
        <w:t>, a to po dobu delší než 30 dnů;</w:t>
      </w:r>
    </w:p>
    <w:p w:rsidR="00F74D7C" w:rsidRDefault="00F74D7C" w:rsidP="007E3F19">
      <w:pPr>
        <w:pStyle w:val="Bezmezer"/>
        <w:numPr>
          <w:ilvl w:val="0"/>
          <w:numId w:val="31"/>
        </w:numPr>
        <w:ind w:left="1418" w:hanging="709"/>
      </w:pPr>
      <w:r w:rsidRPr="00ED0058">
        <w:t>prodlení s řádným protokolárním předáním díla delším než 30 dnů</w:t>
      </w:r>
      <w:r w:rsidR="00E74B28">
        <w:t>;</w:t>
      </w:r>
    </w:p>
    <w:p w:rsidR="00F74D7C" w:rsidRDefault="00F74D7C" w:rsidP="00E74B28">
      <w:pPr>
        <w:pStyle w:val="Bezmezer"/>
        <w:numPr>
          <w:ilvl w:val="0"/>
          <w:numId w:val="31"/>
        </w:numPr>
        <w:ind w:left="1418" w:hanging="709"/>
        <w:jc w:val="both"/>
      </w:pPr>
      <w:r w:rsidRPr="00ED0058">
        <w:t>neoprávněného zastavení či přerušení prací na díle na dobu delš</w:t>
      </w:r>
      <w:r w:rsidR="00E74B28">
        <w:t>í než 15 dnů v rozporu s touto Smlouvou;</w:t>
      </w:r>
    </w:p>
    <w:p w:rsidR="00F74D7C" w:rsidRDefault="00F74D7C" w:rsidP="007E3F19">
      <w:pPr>
        <w:pStyle w:val="Bezmezer"/>
        <w:numPr>
          <w:ilvl w:val="0"/>
          <w:numId w:val="31"/>
        </w:numPr>
        <w:ind w:left="1418" w:hanging="709"/>
        <w:jc w:val="both"/>
      </w:pPr>
      <w:r w:rsidRPr="00ED0058">
        <w:t>porušení smluvní povinnosti dle tét</w:t>
      </w:r>
      <w:r w:rsidR="00E74B28">
        <w:t>o S</w:t>
      </w:r>
      <w:r w:rsidRPr="00ED0058">
        <w:t>mlouvy, které nebude odstraněno ani v d</w:t>
      </w:r>
      <w:r w:rsidR="00E74B28">
        <w:t>odatečné přiměřené lhůtě 14 dnů;</w:t>
      </w:r>
    </w:p>
    <w:p w:rsidR="00F74D7C" w:rsidRDefault="00F74D7C" w:rsidP="007E3F19">
      <w:pPr>
        <w:pStyle w:val="Bezmezer"/>
        <w:numPr>
          <w:ilvl w:val="0"/>
          <w:numId w:val="31"/>
        </w:numPr>
        <w:ind w:left="1418" w:hanging="709"/>
        <w:jc w:val="both"/>
      </w:pPr>
      <w:r w:rsidRPr="00ED0058">
        <w:t xml:space="preserve">kdy </w:t>
      </w:r>
      <w:r w:rsidR="00E74B28">
        <w:t>Z</w:t>
      </w:r>
      <w:r w:rsidRPr="00ED0058">
        <w:t>hotovitel</w:t>
      </w:r>
      <w:r w:rsidR="00824245">
        <w:t xml:space="preserve"> využil k plnění předmětu této S</w:t>
      </w:r>
      <w:r w:rsidRPr="00ED0058">
        <w:t>mlouvy subdodavatele v rozporu s nabídkou zhotovitele v rámci zadávacího řízení na Veřejnou zakázku</w:t>
      </w:r>
      <w:r w:rsidR="00E74B28">
        <w:t xml:space="preserve"> nebo bez předchozího souhlasu O</w:t>
      </w:r>
      <w:r w:rsidRPr="00ED0058">
        <w:t>bje</w:t>
      </w:r>
      <w:r w:rsidR="00E74B28">
        <w:t>dnatele;</w:t>
      </w:r>
    </w:p>
    <w:p w:rsidR="00F74D7C" w:rsidRPr="00ED0058" w:rsidRDefault="00824245" w:rsidP="007E3F19">
      <w:pPr>
        <w:pStyle w:val="Bezmezer"/>
        <w:numPr>
          <w:ilvl w:val="0"/>
          <w:numId w:val="31"/>
        </w:numPr>
        <w:ind w:left="1418" w:hanging="709"/>
        <w:jc w:val="both"/>
      </w:pPr>
      <w:r>
        <w:t>v jiném touto S</w:t>
      </w:r>
      <w:r w:rsidR="00F74D7C" w:rsidRPr="00ED0058">
        <w:t>mlouvou výslovně upraveném případě.</w:t>
      </w:r>
    </w:p>
    <w:p w:rsidR="00F74D7C" w:rsidRDefault="00F74D7C" w:rsidP="00E74B28">
      <w:pPr>
        <w:pStyle w:val="Bezmezer"/>
        <w:numPr>
          <w:ilvl w:val="1"/>
          <w:numId w:val="8"/>
        </w:numPr>
        <w:jc w:val="both"/>
      </w:pPr>
      <w:r w:rsidRPr="00ED0058">
        <w:t>Objednatel</w:t>
      </w:r>
      <w:r w:rsidR="00E74B28">
        <w:t xml:space="preserve"> je oprávněn odstoupit od této S</w:t>
      </w:r>
      <w:r w:rsidRPr="00ED0058">
        <w:t xml:space="preserve">mlouvy v případě, kdy vyjde najevo, že </w:t>
      </w:r>
      <w:r w:rsidR="00A176B8" w:rsidRPr="00ED0058">
        <w:t>Z</w:t>
      </w:r>
      <w:r w:rsidRPr="00ED0058">
        <w:t xml:space="preserve">hotovitel uvedl v rámci zadávacího řízení </w:t>
      </w:r>
      <w:r w:rsidR="00E74B28">
        <w:t>V</w:t>
      </w:r>
      <w:r w:rsidRPr="00ED0058">
        <w:t xml:space="preserve">eřejné zakázky nepravdivé či zkreslené informace, které by měly zřejmý vliv na výběr </w:t>
      </w:r>
      <w:r w:rsidR="00A176B8" w:rsidRPr="00ED0058">
        <w:t>Z</w:t>
      </w:r>
      <w:r w:rsidR="00E74B28">
        <w:t>hotovitele pro uzavření této Smlouvy.</w:t>
      </w:r>
    </w:p>
    <w:p w:rsidR="00F74D7C" w:rsidRDefault="00F74D7C" w:rsidP="007E3F19">
      <w:pPr>
        <w:pStyle w:val="Bezmezer"/>
        <w:numPr>
          <w:ilvl w:val="1"/>
          <w:numId w:val="8"/>
        </w:numPr>
        <w:jc w:val="both"/>
      </w:pPr>
      <w:r w:rsidRPr="00ED0058">
        <w:t>Smluvní</w:t>
      </w:r>
      <w:r w:rsidR="00E74B28">
        <w:t xml:space="preserve"> strany jsou oprávněny od této S</w:t>
      </w:r>
      <w:r w:rsidRPr="00ED0058">
        <w:t xml:space="preserve">mlouvy odstoupit za podmínek stanovených </w:t>
      </w:r>
      <w:r w:rsidR="00A176B8" w:rsidRPr="00ED0058">
        <w:t xml:space="preserve">občanským </w:t>
      </w:r>
      <w:r w:rsidRPr="00ED0058">
        <w:t>zákoníkem</w:t>
      </w:r>
      <w:r w:rsidR="00E74B28">
        <w:t xml:space="preserve"> nebo jinými právními předpisy.</w:t>
      </w:r>
    </w:p>
    <w:p w:rsidR="00F74D7C" w:rsidRDefault="00F74D7C" w:rsidP="007E3F19">
      <w:pPr>
        <w:pStyle w:val="Bezmezer"/>
        <w:numPr>
          <w:ilvl w:val="1"/>
          <w:numId w:val="8"/>
        </w:numPr>
        <w:jc w:val="both"/>
      </w:pPr>
      <w:r w:rsidRPr="00ED0058">
        <w:t xml:space="preserve">Odstoupení od </w:t>
      </w:r>
      <w:r w:rsidR="00E74B28">
        <w:t>S</w:t>
      </w:r>
      <w:r w:rsidRPr="00ED0058">
        <w:t>mlouvy musí být učiněno písemným oznámením</w:t>
      </w:r>
      <w:r w:rsidR="00E74B28">
        <w:t xml:space="preserve"> o odstoupení od této S</w:t>
      </w:r>
      <w:r w:rsidRPr="00ED0058">
        <w:t>mlouvy druhé straně, účinky odstoupení nastávají dnem doručení oznámení druhé straně. V pochybnostech se má za to, že odstoupení bylo doručeno do 5 dnů od jeho odeslání v poštovní zásilce s dodejkou.</w:t>
      </w:r>
    </w:p>
    <w:p w:rsidR="00F74D7C" w:rsidRDefault="00F74D7C" w:rsidP="007E3F19">
      <w:pPr>
        <w:pStyle w:val="Bezmezer"/>
        <w:numPr>
          <w:ilvl w:val="1"/>
          <w:numId w:val="8"/>
        </w:numPr>
        <w:jc w:val="both"/>
      </w:pPr>
      <w:r w:rsidRPr="00ED0058">
        <w:t xml:space="preserve">Strany se ve smyslu </w:t>
      </w:r>
      <w:r w:rsidR="00E74B28">
        <w:t>dohodly, že po odstoupení od S</w:t>
      </w:r>
      <w:r w:rsidRPr="00ED0058">
        <w:t>mlouvy a jejím ukončení trvají a zůstávají v platnosti ujednání stran týkající se odpovědnosti za vady díla, záruky za jakost a záruční lhůty, smluvních pokut, vlastnictví díla</w:t>
      </w:r>
      <w:r w:rsidR="00A176B8" w:rsidRPr="00ED0058">
        <w:t xml:space="preserve"> a</w:t>
      </w:r>
      <w:r w:rsidR="00824245">
        <w:t xml:space="preserve"> náhrady škody v této S</w:t>
      </w:r>
      <w:r w:rsidRPr="00ED0058">
        <w:t>mlouvě.</w:t>
      </w:r>
    </w:p>
    <w:p w:rsidR="00F74D7C" w:rsidRPr="00ED0058" w:rsidRDefault="00F74D7C" w:rsidP="007E3F19">
      <w:pPr>
        <w:pStyle w:val="Bezmezer"/>
        <w:numPr>
          <w:ilvl w:val="1"/>
          <w:numId w:val="8"/>
        </w:numPr>
        <w:jc w:val="both"/>
      </w:pPr>
      <w:r w:rsidRPr="00ED0058">
        <w:t>Odst</w:t>
      </w:r>
      <w:r w:rsidR="00E74B28">
        <w:t>oupí-li jedna ze stran od této S</w:t>
      </w:r>
      <w:r w:rsidRPr="00ED0058">
        <w:t>mlo</w:t>
      </w:r>
      <w:r w:rsidR="00E74B28">
        <w:t>uvy na základě ujednání z této S</w:t>
      </w:r>
      <w:r w:rsidRPr="00ED0058">
        <w:t>mlouvy vyplývajících, povinnosti smluvních stran jsou následující:</w:t>
      </w:r>
    </w:p>
    <w:p w:rsidR="00F74D7C" w:rsidRDefault="00A176B8" w:rsidP="00E74B28">
      <w:pPr>
        <w:pStyle w:val="Bezmezer"/>
        <w:numPr>
          <w:ilvl w:val="0"/>
          <w:numId w:val="31"/>
        </w:numPr>
        <w:ind w:left="1418" w:hanging="709"/>
        <w:jc w:val="both"/>
        <w:rPr>
          <w:rFonts w:cs="Arial"/>
        </w:rPr>
      </w:pPr>
      <w:r w:rsidRPr="00ED0058">
        <w:rPr>
          <w:rFonts w:cs="Arial"/>
        </w:rPr>
        <w:lastRenderedPageBreak/>
        <w:t>z</w:t>
      </w:r>
      <w:r w:rsidR="00F74D7C" w:rsidRPr="00ED0058">
        <w:rPr>
          <w:rFonts w:cs="Arial"/>
        </w:rPr>
        <w:t>hotovitel provede soupis všech provedených prací oceněných způsobem, jakým je stanovena cena díla, tento soupis s </w:t>
      </w:r>
      <w:r w:rsidRPr="00ED0058">
        <w:rPr>
          <w:rFonts w:cs="Arial"/>
        </w:rPr>
        <w:t>O</w:t>
      </w:r>
      <w:r w:rsidR="00F74D7C" w:rsidRPr="00ED0058">
        <w:rPr>
          <w:rFonts w:cs="Arial"/>
        </w:rPr>
        <w:t>bjednatelem odsouhlasí,</w:t>
      </w:r>
    </w:p>
    <w:p w:rsidR="00F74D7C" w:rsidRDefault="00A176B8" w:rsidP="007E3F19">
      <w:pPr>
        <w:pStyle w:val="Bezmezer"/>
        <w:numPr>
          <w:ilvl w:val="0"/>
          <w:numId w:val="31"/>
        </w:numPr>
        <w:ind w:left="1418" w:hanging="709"/>
        <w:jc w:val="both"/>
        <w:rPr>
          <w:rFonts w:cs="Arial"/>
        </w:rPr>
      </w:pPr>
      <w:r w:rsidRPr="00E74B28">
        <w:rPr>
          <w:rFonts w:cs="Arial"/>
        </w:rPr>
        <w:t>Z</w:t>
      </w:r>
      <w:r w:rsidR="00F74D7C" w:rsidRPr="00E74B28">
        <w:rPr>
          <w:rFonts w:cs="Arial"/>
        </w:rPr>
        <w:t>hotovitel provede finanční vyčíslení provedených prací a zpracuje fakturu,</w:t>
      </w:r>
    </w:p>
    <w:p w:rsidR="00F74D7C" w:rsidRDefault="00A176B8" w:rsidP="007E3F19">
      <w:pPr>
        <w:pStyle w:val="Bezmezer"/>
        <w:numPr>
          <w:ilvl w:val="0"/>
          <w:numId w:val="31"/>
        </w:numPr>
        <w:ind w:left="1418" w:hanging="709"/>
        <w:jc w:val="both"/>
        <w:rPr>
          <w:rFonts w:cs="Arial"/>
        </w:rPr>
      </w:pPr>
      <w:r w:rsidRPr="00E74B28">
        <w:rPr>
          <w:rFonts w:cs="Arial"/>
        </w:rPr>
        <w:t>Z</w:t>
      </w:r>
      <w:r w:rsidR="00F74D7C" w:rsidRPr="00E74B28">
        <w:rPr>
          <w:rFonts w:cs="Arial"/>
        </w:rPr>
        <w:t>hotovitel odveze veškerý svůj nezabudovaný materiál, pokud se smluvní strany nedohodnou jinak,</w:t>
      </w:r>
    </w:p>
    <w:p w:rsidR="00F74D7C" w:rsidRDefault="00A176B8" w:rsidP="007E3F19">
      <w:pPr>
        <w:pStyle w:val="Bezmezer"/>
        <w:numPr>
          <w:ilvl w:val="0"/>
          <w:numId w:val="31"/>
        </w:numPr>
        <w:ind w:left="1418" w:hanging="709"/>
        <w:jc w:val="both"/>
        <w:rPr>
          <w:rFonts w:cs="Arial"/>
        </w:rPr>
      </w:pPr>
      <w:r w:rsidRPr="00E74B28">
        <w:rPr>
          <w:rFonts w:cs="Arial"/>
        </w:rPr>
        <w:t>Z</w:t>
      </w:r>
      <w:r w:rsidR="00F74D7C" w:rsidRPr="00E74B28">
        <w:rPr>
          <w:rFonts w:cs="Arial"/>
        </w:rPr>
        <w:t xml:space="preserve">hotovitel vyzve písemně </w:t>
      </w:r>
      <w:r w:rsidRPr="00E74B28">
        <w:rPr>
          <w:rFonts w:cs="Arial"/>
        </w:rPr>
        <w:t>O</w:t>
      </w:r>
      <w:r w:rsidR="00F74D7C" w:rsidRPr="00E74B28">
        <w:rPr>
          <w:rFonts w:cs="Arial"/>
        </w:rPr>
        <w:t xml:space="preserve">bjednatele k převzetí části zakázky a </w:t>
      </w:r>
      <w:r w:rsidRPr="00E74B28">
        <w:rPr>
          <w:rFonts w:cs="Arial"/>
        </w:rPr>
        <w:t>O</w:t>
      </w:r>
      <w:r w:rsidR="00F74D7C" w:rsidRPr="00E74B28">
        <w:rPr>
          <w:rFonts w:cs="Arial"/>
        </w:rPr>
        <w:t>bjednatel je povinen do deseti pracovních dnů po obdržení zahájit „dílčí přejímací řízení“,</w:t>
      </w:r>
    </w:p>
    <w:p w:rsidR="00F74D7C" w:rsidRDefault="00F74D7C" w:rsidP="007E3F19">
      <w:pPr>
        <w:pStyle w:val="Bezmezer"/>
        <w:numPr>
          <w:ilvl w:val="0"/>
          <w:numId w:val="31"/>
        </w:numPr>
        <w:ind w:left="1418" w:hanging="709"/>
        <w:jc w:val="both"/>
        <w:rPr>
          <w:rFonts w:cs="Arial"/>
        </w:rPr>
      </w:pPr>
      <w:r w:rsidRPr="00E74B28">
        <w:rPr>
          <w:rFonts w:cs="Arial"/>
        </w:rPr>
        <w:t>stran</w:t>
      </w:r>
      <w:r w:rsidR="00824245">
        <w:rPr>
          <w:rFonts w:cs="Arial"/>
        </w:rPr>
        <w:t>a, která důvodné odstoupení od S</w:t>
      </w:r>
      <w:r w:rsidRPr="00E74B28">
        <w:rPr>
          <w:rFonts w:cs="Arial"/>
        </w:rPr>
        <w:t xml:space="preserve">mlouvy zapříčinila, je povinná uhradit druhé straně veškeré náklady jí </w:t>
      </w:r>
      <w:r w:rsidR="00824245">
        <w:rPr>
          <w:rFonts w:cs="Arial"/>
        </w:rPr>
        <w:t>vzniklé z důvodu odstoupení od S</w:t>
      </w:r>
      <w:r w:rsidRPr="00E74B28">
        <w:rPr>
          <w:rFonts w:cs="Arial"/>
        </w:rPr>
        <w:t>mlouvy, včetně náhrady škody.</w:t>
      </w:r>
    </w:p>
    <w:p w:rsidR="00E74B28" w:rsidRDefault="00E74B28" w:rsidP="00E74B28">
      <w:pPr>
        <w:pStyle w:val="Bezmezer"/>
        <w:jc w:val="both"/>
        <w:rPr>
          <w:rFonts w:cs="Arial"/>
        </w:rPr>
      </w:pPr>
    </w:p>
    <w:p w:rsidR="00E74B28" w:rsidRPr="00E74B28" w:rsidRDefault="00E74B28" w:rsidP="00B426AB">
      <w:pPr>
        <w:pStyle w:val="Bezmezer"/>
        <w:numPr>
          <w:ilvl w:val="0"/>
          <w:numId w:val="8"/>
        </w:numPr>
        <w:tabs>
          <w:tab w:val="clear" w:pos="360"/>
          <w:tab w:val="num" w:pos="567"/>
        </w:tabs>
        <w:ind w:left="567" w:hanging="567"/>
        <w:jc w:val="both"/>
        <w:rPr>
          <w:rFonts w:cs="Arial"/>
          <w:b/>
          <w:u w:val="single"/>
        </w:rPr>
      </w:pPr>
      <w:r w:rsidRPr="00E74B28">
        <w:rPr>
          <w:rFonts w:cs="Arial"/>
          <w:b/>
          <w:u w:val="single"/>
        </w:rPr>
        <w:t>Závěrečná ustanovení:</w:t>
      </w:r>
    </w:p>
    <w:p w:rsidR="00F74D7C" w:rsidRPr="00B426AB" w:rsidRDefault="00F74D7C" w:rsidP="00B426AB">
      <w:pPr>
        <w:pStyle w:val="Bezmezer"/>
        <w:numPr>
          <w:ilvl w:val="1"/>
          <w:numId w:val="8"/>
        </w:numPr>
        <w:ind w:left="567" w:hanging="567"/>
        <w:jc w:val="both"/>
        <w:rPr>
          <w:rFonts w:cs="Arial"/>
        </w:rPr>
      </w:pPr>
      <w:r w:rsidRPr="00ED0058">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F74D7C" w:rsidRPr="00B426AB" w:rsidRDefault="00F74D7C" w:rsidP="00B426AB">
      <w:pPr>
        <w:pStyle w:val="Bezmezer"/>
        <w:numPr>
          <w:ilvl w:val="1"/>
          <w:numId w:val="8"/>
        </w:numPr>
        <w:ind w:left="567" w:hanging="567"/>
        <w:jc w:val="both"/>
        <w:rPr>
          <w:rFonts w:cs="Arial"/>
        </w:rPr>
      </w:pPr>
      <w:r w:rsidRPr="00ED0058">
        <w:t xml:space="preserve">Zhotovitel prohlašuje, že ke dni podpisu této </w:t>
      </w:r>
      <w:r w:rsidR="00824245">
        <w:t>Smlouvy má uzavřenou pojistnou S</w:t>
      </w:r>
      <w:r w:rsidRPr="00ED0058">
        <w:t xml:space="preserve">mlouvu, jejímž předmětem je pojištění odpovědnosti za škodu způsobenou </w:t>
      </w:r>
      <w:r w:rsidR="00080A9D" w:rsidRPr="00ED0058">
        <w:t>Z</w:t>
      </w:r>
      <w:r w:rsidRPr="00ED0058">
        <w:t xml:space="preserve">hotovitelem třetí osobě v souvislosti s výkonem jeho činnosti, ve výši nejméně </w:t>
      </w:r>
      <w:r w:rsidR="00E74B28">
        <w:t>1</w:t>
      </w:r>
      <w:r w:rsidRPr="00ED0058">
        <w:t xml:space="preserve"> mil. Kč. Zhotovitel se zavazuje</w:t>
      </w:r>
      <w:r w:rsidR="00824245">
        <w:t>, že po celou dobu trvání této S</w:t>
      </w:r>
      <w:r w:rsidRPr="00ED0058">
        <w:t>mlouvy a po dobu záruční doby bude pojištěn ve smyslu tohoto ustanovení a že nedojde ke snížení pojistného plnění pod čá</w:t>
      </w:r>
      <w:r w:rsidR="00E74B28">
        <w:t>stku uvedenou v předchozí větě.</w:t>
      </w:r>
    </w:p>
    <w:p w:rsidR="00F74D7C" w:rsidRPr="00B426AB" w:rsidRDefault="00080A9D" w:rsidP="00B426AB">
      <w:pPr>
        <w:pStyle w:val="Bezmezer"/>
        <w:numPr>
          <w:ilvl w:val="1"/>
          <w:numId w:val="8"/>
        </w:numPr>
        <w:ind w:left="567" w:hanging="567"/>
        <w:jc w:val="both"/>
        <w:rPr>
          <w:rFonts w:cs="Arial"/>
        </w:rPr>
      </w:pPr>
      <w:r w:rsidRPr="00ED0058">
        <w:t xml:space="preserve">Zhotovitel </w:t>
      </w:r>
      <w:r w:rsidR="00F74D7C" w:rsidRPr="00ED0058">
        <w:t>souhlasí se zveřejněním všech nál</w:t>
      </w:r>
      <w:r w:rsidR="00824245">
        <w:t>ežitostí smluvního vztahu (vč. S</w:t>
      </w:r>
      <w:r w:rsidR="00F74D7C" w:rsidRPr="00ED0058">
        <w:t xml:space="preserve">mlouvy o dílo) a též souhlasí se zveřejněním výsledků výběrového řízení na internetových stránkách </w:t>
      </w:r>
      <w:r w:rsidRPr="00ED0058">
        <w:t>Objednatele</w:t>
      </w:r>
      <w:r w:rsidR="00F74D7C" w:rsidRPr="00ED0058">
        <w:t xml:space="preserve">. </w:t>
      </w:r>
      <w:r w:rsidRPr="00ED0058">
        <w:t xml:space="preserve">Zhotovitel </w:t>
      </w:r>
      <w:r w:rsidR="00E74B28">
        <w:t>souhlasí se zveřejněním této S</w:t>
      </w:r>
      <w:r w:rsidR="00F74D7C" w:rsidRPr="00ED0058">
        <w:t xml:space="preserve">mlouvy na </w:t>
      </w:r>
      <w:r w:rsidR="00E74B28">
        <w:t>profilu</w:t>
      </w:r>
      <w:r w:rsidR="00F74D7C" w:rsidRPr="00ED0058">
        <w:t xml:space="preserve"> </w:t>
      </w:r>
      <w:r w:rsidRPr="00ED0058">
        <w:t>Objednatele</w:t>
      </w:r>
      <w:r w:rsidR="00E74B28">
        <w:t>.</w:t>
      </w:r>
    </w:p>
    <w:p w:rsidR="00F74D7C" w:rsidRPr="00B426AB" w:rsidRDefault="00F74D7C" w:rsidP="00B426AB">
      <w:pPr>
        <w:pStyle w:val="Bezmezer"/>
        <w:numPr>
          <w:ilvl w:val="1"/>
          <w:numId w:val="8"/>
        </w:numPr>
        <w:ind w:left="567" w:hanging="567"/>
        <w:jc w:val="both"/>
        <w:rPr>
          <w:rFonts w:cs="Arial"/>
        </w:rPr>
      </w:pPr>
      <w:r w:rsidRPr="00ED0058">
        <w:t>Obě strany prohlašují, že došlo</w:t>
      </w:r>
      <w:r w:rsidR="00E74B28">
        <w:t xml:space="preserve"> k dohodě o celém rozsahu této S</w:t>
      </w:r>
      <w:r w:rsidRPr="00ED0058">
        <w:t>mlouvy.</w:t>
      </w:r>
    </w:p>
    <w:p w:rsidR="00F74D7C" w:rsidRPr="00B426AB" w:rsidRDefault="00F74D7C" w:rsidP="00B426AB">
      <w:pPr>
        <w:pStyle w:val="Bezmezer"/>
        <w:numPr>
          <w:ilvl w:val="1"/>
          <w:numId w:val="8"/>
        </w:numPr>
        <w:ind w:left="567" w:hanging="567"/>
        <w:jc w:val="both"/>
        <w:rPr>
          <w:rFonts w:cs="Arial"/>
        </w:rPr>
      </w:pPr>
      <w:r w:rsidRPr="00ED0058">
        <w:t>Tato</w:t>
      </w:r>
      <w:r w:rsidR="00E74B28">
        <w:t xml:space="preserve"> S</w:t>
      </w:r>
      <w:r w:rsidRPr="00ED0058">
        <w:t xml:space="preserve">mlouva je vyhotovena ve čtyřech vyhotoveních o stejné platnosti, z nichž dvě obdrží </w:t>
      </w:r>
      <w:r w:rsidR="00B7050A" w:rsidRPr="00ED0058">
        <w:t>Z</w:t>
      </w:r>
      <w:r w:rsidRPr="00ED0058">
        <w:t xml:space="preserve">hotovitel a dvě </w:t>
      </w:r>
      <w:r w:rsidR="00B7050A" w:rsidRPr="00ED0058">
        <w:t>O</w:t>
      </w:r>
      <w:r w:rsidRPr="00ED0058">
        <w:t>bjednatel.</w:t>
      </w:r>
    </w:p>
    <w:p w:rsidR="00F74D7C" w:rsidRPr="00B426AB" w:rsidRDefault="00F74D7C" w:rsidP="00B426AB">
      <w:pPr>
        <w:pStyle w:val="Bezmezer"/>
        <w:numPr>
          <w:ilvl w:val="1"/>
          <w:numId w:val="8"/>
        </w:numPr>
        <w:ind w:left="567" w:hanging="567"/>
        <w:jc w:val="both"/>
        <w:rPr>
          <w:rFonts w:cs="Arial"/>
        </w:rPr>
      </w:pPr>
      <w:r w:rsidRPr="00ED0058">
        <w:t>Pokud nějaká lhůta, ujednání,</w:t>
      </w:r>
      <w:r w:rsidR="00824245">
        <w:t xml:space="preserve"> podmínka nebo ustanovení této S</w:t>
      </w:r>
      <w:r w:rsidRPr="00ED0058">
        <w:t xml:space="preserve">mlouvy budou prohlášeny soudem za neplatné, nulové či nevymahatelné, </w:t>
      </w:r>
      <w:r w:rsidR="00824245">
        <w:t>zůstane zbytek ustanovení této S</w:t>
      </w:r>
      <w:r w:rsidRPr="00ED0058">
        <w:t>mlouvy v plné platnosti a účinnosti a nebude v žádném ohledu ovlivněn, narušen nebo zneplatněn; a strany se zavazují, že takové neplatné či nevymáhatelné ustanovení nahradí jiným sml</w:t>
      </w:r>
      <w:r w:rsidR="00824245">
        <w:t>uvním ujednáním ve smyslu této S</w:t>
      </w:r>
      <w:r w:rsidRPr="00ED0058">
        <w:t>mlouvy, které bude platné, účinné a vymáhatelné.</w:t>
      </w:r>
    </w:p>
    <w:p w:rsidR="00F74D7C" w:rsidRPr="00B426AB" w:rsidRDefault="00E74B28" w:rsidP="00B426AB">
      <w:pPr>
        <w:pStyle w:val="Bezmezer"/>
        <w:numPr>
          <w:ilvl w:val="1"/>
          <w:numId w:val="8"/>
        </w:numPr>
        <w:ind w:left="567" w:hanging="567"/>
        <w:jc w:val="both"/>
        <w:rPr>
          <w:rFonts w:cs="Arial"/>
        </w:rPr>
      </w:pPr>
      <w:r>
        <w:t>Tato S</w:t>
      </w:r>
      <w:r w:rsidR="00F74D7C" w:rsidRPr="00ED0058">
        <w:t>mlouva je projevem svobodné a vážné vůle smluvních stran, což stvrzují svými podpisy.</w:t>
      </w:r>
    </w:p>
    <w:p w:rsidR="00824245" w:rsidRPr="00824245" w:rsidRDefault="00824245" w:rsidP="00E74B28">
      <w:pPr>
        <w:pStyle w:val="Bezmezer"/>
        <w:numPr>
          <w:ilvl w:val="1"/>
          <w:numId w:val="8"/>
        </w:numPr>
        <w:jc w:val="both"/>
        <w:rPr>
          <w:rFonts w:cs="Arial"/>
        </w:rPr>
      </w:pPr>
      <w:r>
        <w:t>Přílohami této Smlouvy jsou:</w:t>
      </w:r>
    </w:p>
    <w:p w:rsidR="00824245" w:rsidRPr="00824245" w:rsidRDefault="00824245" w:rsidP="00824245">
      <w:pPr>
        <w:pStyle w:val="Bezmezer"/>
        <w:numPr>
          <w:ilvl w:val="0"/>
          <w:numId w:val="32"/>
        </w:numPr>
        <w:jc w:val="both"/>
        <w:rPr>
          <w:rFonts w:cs="Arial"/>
        </w:rPr>
      </w:pPr>
      <w:r>
        <w:t>Nabídka Zhotovitele;</w:t>
      </w:r>
    </w:p>
    <w:p w:rsidR="00824245" w:rsidRPr="00824245" w:rsidRDefault="00B426AB" w:rsidP="00824245">
      <w:pPr>
        <w:pStyle w:val="Bezmezer"/>
        <w:numPr>
          <w:ilvl w:val="0"/>
          <w:numId w:val="32"/>
        </w:numPr>
        <w:jc w:val="both"/>
        <w:rPr>
          <w:rFonts w:cs="Arial"/>
        </w:rPr>
      </w:pPr>
      <w:r>
        <w:t>Vymezení předmětu řešení</w:t>
      </w:r>
      <w:r w:rsidR="00824245">
        <w:t>;</w:t>
      </w:r>
    </w:p>
    <w:p w:rsidR="00824245" w:rsidRPr="00E74B28" w:rsidRDefault="00957F92" w:rsidP="00824245">
      <w:pPr>
        <w:pStyle w:val="Bezmezer"/>
        <w:numPr>
          <w:ilvl w:val="0"/>
          <w:numId w:val="32"/>
        </w:numPr>
        <w:jc w:val="both"/>
        <w:rPr>
          <w:rFonts w:cs="Arial"/>
        </w:rPr>
      </w:pPr>
      <w:r>
        <w:rPr>
          <w:rFonts w:cs="Arial"/>
        </w:rPr>
        <w:t>Položkový r</w:t>
      </w:r>
      <w:r w:rsidR="00B426AB">
        <w:rPr>
          <w:rFonts w:cs="Arial"/>
        </w:rPr>
        <w:t>ozpočet</w:t>
      </w:r>
    </w:p>
    <w:p w:rsidR="00F74D7C" w:rsidRPr="00ED0058" w:rsidRDefault="00F74D7C" w:rsidP="00E74B28">
      <w:pPr>
        <w:pStyle w:val="Bezmezer"/>
      </w:pPr>
    </w:p>
    <w:tbl>
      <w:tblPr>
        <w:tblW w:w="0" w:type="auto"/>
        <w:jc w:val="center"/>
        <w:tblLook w:val="04A0"/>
      </w:tblPr>
      <w:tblGrid>
        <w:gridCol w:w="4016"/>
        <w:gridCol w:w="709"/>
        <w:gridCol w:w="4157"/>
      </w:tblGrid>
      <w:tr w:rsidR="00F74D7C" w:rsidRPr="00ED0058" w:rsidTr="00FA7F4C">
        <w:trPr>
          <w:trHeight w:val="291"/>
          <w:jc w:val="center"/>
        </w:trPr>
        <w:tc>
          <w:tcPr>
            <w:tcW w:w="4016" w:type="dxa"/>
            <w:vAlign w:val="center"/>
          </w:tcPr>
          <w:p w:rsidR="00F74D7C" w:rsidRPr="00ED0058" w:rsidRDefault="00F74D7C" w:rsidP="00FA7F4C">
            <w:pPr>
              <w:keepNext/>
              <w:rPr>
                <w:rFonts w:ascii="Calibri" w:hAnsi="Calibri" w:cs="Arial"/>
                <w:b/>
                <w:sz w:val="22"/>
                <w:szCs w:val="22"/>
              </w:rPr>
            </w:pPr>
            <w:r w:rsidRPr="00ED0058">
              <w:rPr>
                <w:rFonts w:ascii="Calibri" w:hAnsi="Calibri" w:cs="Arial"/>
                <w:b/>
                <w:sz w:val="22"/>
                <w:szCs w:val="22"/>
              </w:rPr>
              <w:t>ZHOTOVITEL:</w:t>
            </w:r>
          </w:p>
        </w:tc>
        <w:tc>
          <w:tcPr>
            <w:tcW w:w="709" w:type="dxa"/>
            <w:vAlign w:val="center"/>
          </w:tcPr>
          <w:p w:rsidR="00F74D7C" w:rsidRPr="00ED0058" w:rsidRDefault="00F74D7C" w:rsidP="00FA7F4C">
            <w:pPr>
              <w:keepNext/>
              <w:rPr>
                <w:rFonts w:ascii="Calibri" w:hAnsi="Calibri" w:cs="Arial"/>
                <w:sz w:val="22"/>
                <w:szCs w:val="22"/>
              </w:rPr>
            </w:pPr>
          </w:p>
        </w:tc>
        <w:tc>
          <w:tcPr>
            <w:tcW w:w="4157" w:type="dxa"/>
            <w:vAlign w:val="center"/>
          </w:tcPr>
          <w:p w:rsidR="00F74D7C" w:rsidRPr="00ED0058" w:rsidRDefault="00F74D7C" w:rsidP="00FA7F4C">
            <w:pPr>
              <w:keepNext/>
              <w:rPr>
                <w:rFonts w:ascii="Calibri" w:hAnsi="Calibri" w:cs="Arial"/>
                <w:b/>
                <w:sz w:val="22"/>
                <w:szCs w:val="22"/>
              </w:rPr>
            </w:pPr>
            <w:r w:rsidRPr="00ED0058">
              <w:rPr>
                <w:rFonts w:ascii="Calibri" w:hAnsi="Calibri" w:cs="Arial"/>
                <w:b/>
                <w:sz w:val="22"/>
                <w:szCs w:val="22"/>
              </w:rPr>
              <w:t>OBJEDNATEL:</w:t>
            </w:r>
          </w:p>
        </w:tc>
      </w:tr>
      <w:tr w:rsidR="00F74D7C" w:rsidRPr="00ED0058" w:rsidTr="00FA7F4C">
        <w:trPr>
          <w:trHeight w:val="1375"/>
          <w:jc w:val="center"/>
        </w:trPr>
        <w:tc>
          <w:tcPr>
            <w:tcW w:w="4016" w:type="dxa"/>
          </w:tcPr>
          <w:p w:rsidR="00F74D7C" w:rsidRPr="00ED0058" w:rsidRDefault="00F74D7C" w:rsidP="00FA7F4C">
            <w:pPr>
              <w:keepNext/>
              <w:jc w:val="both"/>
              <w:rPr>
                <w:rFonts w:ascii="Calibri" w:hAnsi="Calibri" w:cs="Arial"/>
                <w:sz w:val="22"/>
                <w:szCs w:val="22"/>
              </w:rPr>
            </w:pPr>
          </w:p>
        </w:tc>
        <w:tc>
          <w:tcPr>
            <w:tcW w:w="709" w:type="dxa"/>
          </w:tcPr>
          <w:p w:rsidR="00F74D7C" w:rsidRPr="00ED0058" w:rsidRDefault="00F74D7C" w:rsidP="00FA7F4C">
            <w:pPr>
              <w:keepNext/>
              <w:jc w:val="both"/>
              <w:rPr>
                <w:rFonts w:ascii="Calibri" w:hAnsi="Calibri" w:cs="Arial"/>
                <w:sz w:val="22"/>
                <w:szCs w:val="22"/>
              </w:rPr>
            </w:pPr>
          </w:p>
        </w:tc>
        <w:tc>
          <w:tcPr>
            <w:tcW w:w="4157" w:type="dxa"/>
          </w:tcPr>
          <w:p w:rsidR="00F74D7C" w:rsidRPr="00ED0058" w:rsidRDefault="00F74D7C" w:rsidP="00FA7F4C">
            <w:pPr>
              <w:keepNext/>
              <w:jc w:val="both"/>
              <w:rPr>
                <w:rFonts w:ascii="Calibri" w:hAnsi="Calibri" w:cs="Arial"/>
                <w:sz w:val="22"/>
                <w:szCs w:val="22"/>
              </w:rPr>
            </w:pPr>
          </w:p>
        </w:tc>
      </w:tr>
      <w:tr w:rsidR="00F74D7C" w:rsidRPr="00ED0058" w:rsidTr="00FA7F4C">
        <w:trPr>
          <w:trHeight w:val="291"/>
          <w:jc w:val="center"/>
        </w:trPr>
        <w:tc>
          <w:tcPr>
            <w:tcW w:w="4016" w:type="dxa"/>
            <w:vAlign w:val="center"/>
          </w:tcPr>
          <w:p w:rsidR="00F74D7C" w:rsidRPr="00ED0058" w:rsidRDefault="00F74D7C" w:rsidP="00FA7F4C">
            <w:pPr>
              <w:keepNext/>
              <w:rPr>
                <w:rFonts w:ascii="Calibri" w:hAnsi="Calibri" w:cs="Arial"/>
                <w:sz w:val="22"/>
                <w:szCs w:val="22"/>
              </w:rPr>
            </w:pPr>
            <w:r w:rsidRPr="00ED0058">
              <w:rPr>
                <w:rFonts w:ascii="Calibri" w:hAnsi="Calibri" w:cs="Arial"/>
                <w:sz w:val="22"/>
                <w:szCs w:val="22"/>
              </w:rPr>
              <w:t>Jméno a Příjmení</w:t>
            </w:r>
          </w:p>
        </w:tc>
        <w:tc>
          <w:tcPr>
            <w:tcW w:w="709" w:type="dxa"/>
            <w:vAlign w:val="center"/>
          </w:tcPr>
          <w:p w:rsidR="00F74D7C" w:rsidRPr="00ED0058" w:rsidRDefault="00F74D7C" w:rsidP="00FA7F4C">
            <w:pPr>
              <w:keepNext/>
              <w:rPr>
                <w:rFonts w:ascii="Calibri" w:hAnsi="Calibri" w:cs="Arial"/>
                <w:sz w:val="22"/>
                <w:szCs w:val="22"/>
              </w:rPr>
            </w:pPr>
          </w:p>
        </w:tc>
        <w:tc>
          <w:tcPr>
            <w:tcW w:w="4157" w:type="dxa"/>
            <w:vAlign w:val="center"/>
          </w:tcPr>
          <w:p w:rsidR="00F74D7C" w:rsidRPr="00ED0058" w:rsidRDefault="00E74B28" w:rsidP="00FA7F4C">
            <w:pPr>
              <w:keepNext/>
              <w:rPr>
                <w:rFonts w:ascii="Calibri" w:hAnsi="Calibri" w:cs="Arial"/>
                <w:sz w:val="22"/>
                <w:szCs w:val="22"/>
              </w:rPr>
            </w:pPr>
            <w:r>
              <w:rPr>
                <w:rFonts w:ascii="Calibri" w:hAnsi="Calibri"/>
                <w:sz w:val="22"/>
                <w:szCs w:val="22"/>
              </w:rPr>
              <w:t>Bc. Jaroslav Paznocht</w:t>
            </w:r>
          </w:p>
        </w:tc>
      </w:tr>
      <w:tr w:rsidR="00F74D7C" w:rsidRPr="00ED0058" w:rsidTr="00FA7F4C">
        <w:trPr>
          <w:trHeight w:val="291"/>
          <w:jc w:val="center"/>
        </w:trPr>
        <w:tc>
          <w:tcPr>
            <w:tcW w:w="4016" w:type="dxa"/>
            <w:vAlign w:val="center"/>
          </w:tcPr>
          <w:p w:rsidR="00F74D7C" w:rsidRPr="00ED0058" w:rsidRDefault="00F74D7C" w:rsidP="00FA7F4C">
            <w:pPr>
              <w:keepNext/>
              <w:rPr>
                <w:rFonts w:ascii="Calibri" w:hAnsi="Calibri" w:cs="Arial"/>
                <w:sz w:val="22"/>
                <w:szCs w:val="22"/>
              </w:rPr>
            </w:pPr>
            <w:r w:rsidRPr="00ED0058">
              <w:rPr>
                <w:rFonts w:ascii="Calibri" w:hAnsi="Calibri" w:cs="Arial"/>
                <w:sz w:val="22"/>
                <w:szCs w:val="22"/>
              </w:rPr>
              <w:t>Funkce</w:t>
            </w:r>
          </w:p>
        </w:tc>
        <w:tc>
          <w:tcPr>
            <w:tcW w:w="709" w:type="dxa"/>
            <w:vAlign w:val="center"/>
          </w:tcPr>
          <w:p w:rsidR="00F74D7C" w:rsidRPr="00ED0058" w:rsidRDefault="00F74D7C" w:rsidP="00FA7F4C">
            <w:pPr>
              <w:keepNext/>
              <w:rPr>
                <w:rFonts w:ascii="Calibri" w:hAnsi="Calibri" w:cs="Arial"/>
                <w:sz w:val="22"/>
                <w:szCs w:val="22"/>
              </w:rPr>
            </w:pPr>
          </w:p>
        </w:tc>
        <w:tc>
          <w:tcPr>
            <w:tcW w:w="4157" w:type="dxa"/>
            <w:vAlign w:val="center"/>
          </w:tcPr>
          <w:p w:rsidR="00F74D7C" w:rsidRPr="00ED0058" w:rsidRDefault="00E74B28" w:rsidP="00FA7F4C">
            <w:pPr>
              <w:keepNext/>
              <w:rPr>
                <w:rFonts w:ascii="Calibri" w:hAnsi="Calibri" w:cs="Arial"/>
                <w:sz w:val="22"/>
                <w:szCs w:val="22"/>
              </w:rPr>
            </w:pPr>
            <w:r>
              <w:rPr>
                <w:rFonts w:ascii="Calibri" w:hAnsi="Calibri" w:cs="Arial"/>
                <w:sz w:val="22"/>
                <w:szCs w:val="22"/>
              </w:rPr>
              <w:t>Starosta</w:t>
            </w:r>
          </w:p>
        </w:tc>
      </w:tr>
      <w:tr w:rsidR="00F74D7C" w:rsidRPr="00ED0058" w:rsidTr="00FA7F4C">
        <w:trPr>
          <w:trHeight w:val="291"/>
          <w:jc w:val="center"/>
        </w:trPr>
        <w:tc>
          <w:tcPr>
            <w:tcW w:w="4016" w:type="dxa"/>
            <w:vAlign w:val="center"/>
          </w:tcPr>
          <w:p w:rsidR="00F74D7C" w:rsidRPr="00ED0058" w:rsidRDefault="00F74D7C" w:rsidP="00FA7F4C">
            <w:pPr>
              <w:keepNext/>
              <w:rPr>
                <w:rFonts w:ascii="Calibri" w:hAnsi="Calibri" w:cs="Arial"/>
                <w:sz w:val="22"/>
                <w:szCs w:val="22"/>
              </w:rPr>
            </w:pPr>
            <w:r w:rsidRPr="00ED0058">
              <w:rPr>
                <w:rFonts w:ascii="Calibri" w:hAnsi="Calibri" w:cs="Arial"/>
                <w:sz w:val="22"/>
                <w:szCs w:val="22"/>
              </w:rPr>
              <w:t>V </w:t>
            </w:r>
            <w:r w:rsidRPr="00ED0058">
              <w:rPr>
                <w:rFonts w:ascii="Calibri" w:hAnsi="Calibri" w:cs="Arial"/>
                <w:b/>
                <w:sz w:val="22"/>
                <w:szCs w:val="22"/>
                <w:highlight w:val="yellow"/>
              </w:rPr>
              <w:t>[místo podpisu smlouvy</w:t>
            </w:r>
            <w:r w:rsidRPr="00ED0058">
              <w:rPr>
                <w:rFonts w:ascii="Calibri" w:hAnsi="Calibri" w:cs="Arial"/>
                <w:b/>
                <w:sz w:val="22"/>
                <w:szCs w:val="22"/>
              </w:rPr>
              <w:t>]</w:t>
            </w:r>
            <w:r w:rsidRPr="00ED0058">
              <w:rPr>
                <w:rFonts w:ascii="Calibri" w:hAnsi="Calibri" w:cs="Arial"/>
                <w:sz w:val="22"/>
                <w:szCs w:val="22"/>
              </w:rPr>
              <w:t xml:space="preserve"> dne </w:t>
            </w:r>
            <w:r w:rsidRPr="00ED0058">
              <w:rPr>
                <w:rFonts w:ascii="Calibri" w:hAnsi="Calibri" w:cs="Arial"/>
                <w:sz w:val="22"/>
                <w:szCs w:val="22"/>
                <w:highlight w:val="yellow"/>
              </w:rPr>
              <w:t>_____</w:t>
            </w:r>
          </w:p>
        </w:tc>
        <w:tc>
          <w:tcPr>
            <w:tcW w:w="709" w:type="dxa"/>
            <w:vAlign w:val="center"/>
          </w:tcPr>
          <w:p w:rsidR="00F74D7C" w:rsidRPr="00ED0058" w:rsidRDefault="00F74D7C" w:rsidP="00FA7F4C">
            <w:pPr>
              <w:keepNext/>
              <w:rPr>
                <w:rFonts w:ascii="Calibri" w:hAnsi="Calibri" w:cs="Arial"/>
                <w:sz w:val="22"/>
                <w:szCs w:val="22"/>
              </w:rPr>
            </w:pPr>
          </w:p>
        </w:tc>
        <w:tc>
          <w:tcPr>
            <w:tcW w:w="4157" w:type="dxa"/>
            <w:vAlign w:val="center"/>
          </w:tcPr>
          <w:p w:rsidR="00F74D7C" w:rsidRPr="00ED0058" w:rsidRDefault="00F74D7C" w:rsidP="00E74B28">
            <w:pPr>
              <w:keepNext/>
              <w:rPr>
                <w:rFonts w:ascii="Calibri" w:hAnsi="Calibri" w:cs="Arial"/>
                <w:sz w:val="22"/>
                <w:szCs w:val="22"/>
              </w:rPr>
            </w:pPr>
            <w:r w:rsidRPr="00E74B28">
              <w:rPr>
                <w:rFonts w:ascii="Calibri" w:hAnsi="Calibri" w:cs="Arial"/>
                <w:b/>
                <w:sz w:val="22"/>
                <w:szCs w:val="22"/>
              </w:rPr>
              <w:t>V</w:t>
            </w:r>
            <w:r w:rsidR="00E74B28" w:rsidRPr="00E74B28">
              <w:rPr>
                <w:rFonts w:ascii="Calibri" w:hAnsi="Calibri" w:cs="Arial"/>
                <w:b/>
                <w:sz w:val="22"/>
                <w:szCs w:val="22"/>
              </w:rPr>
              <w:t>e Středoklukách</w:t>
            </w:r>
            <w:r w:rsidR="00E74B28">
              <w:rPr>
                <w:rFonts w:ascii="Calibri" w:hAnsi="Calibri" w:cs="Arial"/>
                <w:b/>
                <w:sz w:val="22"/>
                <w:szCs w:val="22"/>
              </w:rPr>
              <w:t xml:space="preserve"> </w:t>
            </w:r>
            <w:r w:rsidRPr="00ED0058">
              <w:rPr>
                <w:rFonts w:ascii="Calibri" w:hAnsi="Calibri" w:cs="Arial"/>
                <w:sz w:val="22"/>
                <w:szCs w:val="22"/>
              </w:rPr>
              <w:t xml:space="preserve">dne </w:t>
            </w:r>
            <w:r w:rsidRPr="00ED0058">
              <w:rPr>
                <w:rFonts w:ascii="Calibri" w:hAnsi="Calibri" w:cs="Arial"/>
                <w:sz w:val="22"/>
                <w:szCs w:val="22"/>
                <w:highlight w:val="yellow"/>
              </w:rPr>
              <w:t>_____</w:t>
            </w:r>
          </w:p>
        </w:tc>
      </w:tr>
    </w:tbl>
    <w:p w:rsidR="00435E60" w:rsidRDefault="00435E60" w:rsidP="00F74D7C">
      <w:pPr>
        <w:pStyle w:val="ODSTAVEC"/>
        <w:numPr>
          <w:ilvl w:val="0"/>
          <w:numId w:val="0"/>
        </w:numPr>
        <w:spacing w:before="0"/>
        <w:rPr>
          <w:rFonts w:ascii="Calibri" w:hAnsi="Calibri"/>
          <w:sz w:val="22"/>
          <w:szCs w:val="22"/>
        </w:rPr>
      </w:pPr>
    </w:p>
    <w:p w:rsidR="00F74D7C" w:rsidRDefault="00435E60" w:rsidP="00435E60">
      <w:pPr>
        <w:rPr>
          <w:rFonts w:ascii="Calibri" w:hAnsi="Calibri"/>
          <w:b/>
          <w:sz w:val="22"/>
          <w:szCs w:val="22"/>
        </w:rPr>
      </w:pPr>
      <w:r>
        <w:br w:type="page"/>
      </w:r>
      <w:r w:rsidRPr="00435E60">
        <w:rPr>
          <w:rFonts w:ascii="Calibri" w:hAnsi="Calibri"/>
          <w:b/>
          <w:sz w:val="22"/>
          <w:szCs w:val="22"/>
        </w:rPr>
        <w:lastRenderedPageBreak/>
        <w:t>Příloha č. 2</w:t>
      </w:r>
    </w:p>
    <w:p w:rsidR="00435E60" w:rsidRDefault="00435E60" w:rsidP="00435E60">
      <w:pPr>
        <w:jc w:val="center"/>
        <w:rPr>
          <w:rFonts w:ascii="Calibri" w:hAnsi="Calibri"/>
          <w:b/>
          <w:sz w:val="22"/>
          <w:szCs w:val="22"/>
        </w:rPr>
      </w:pPr>
      <w:r>
        <w:rPr>
          <w:rFonts w:ascii="Calibri" w:hAnsi="Calibri"/>
          <w:b/>
          <w:sz w:val="22"/>
          <w:szCs w:val="22"/>
        </w:rPr>
        <w:t>VYMEZENÍ PŘEDMĚTU PLNĚNÍ</w:t>
      </w:r>
    </w:p>
    <w:p w:rsidR="00435E60" w:rsidRDefault="00435E60" w:rsidP="00435E60">
      <w:pPr>
        <w:jc w:val="both"/>
        <w:rPr>
          <w:rFonts w:ascii="Calibri" w:hAnsi="Calibri"/>
          <w:b/>
          <w:sz w:val="22"/>
          <w:szCs w:val="22"/>
        </w:rPr>
      </w:pPr>
    </w:p>
    <w:p w:rsidR="00435E60" w:rsidRDefault="00435E60" w:rsidP="00435E60">
      <w:pPr>
        <w:pStyle w:val="Bezmezer"/>
        <w:numPr>
          <w:ilvl w:val="1"/>
          <w:numId w:val="38"/>
        </w:numPr>
        <w:ind w:left="426" w:hanging="426"/>
        <w:jc w:val="both"/>
      </w:pPr>
      <w:r>
        <w:t xml:space="preserve">Předmětem plnění je zajištění provedení díla – </w:t>
      </w:r>
      <w:r w:rsidRPr="00DA374B">
        <w:t>zpracování kompletní projektové dokumentace v rozsahu dle vyhlášky č. 499/2006 Sb., o dokumentaci staveb a v soul</w:t>
      </w:r>
      <w:r>
        <w:t>adu se zákonem č. 183/2006 sb., stavební zákon</w:t>
      </w:r>
      <w:r w:rsidRPr="00DA374B">
        <w:t>.</w:t>
      </w:r>
    </w:p>
    <w:p w:rsidR="00435E60" w:rsidRDefault="00435E60" w:rsidP="00435E60">
      <w:pPr>
        <w:pStyle w:val="Bezmezer"/>
        <w:ind w:left="426"/>
        <w:jc w:val="both"/>
      </w:pPr>
    </w:p>
    <w:p w:rsidR="00435E60" w:rsidRDefault="00435E60" w:rsidP="00435E60">
      <w:pPr>
        <w:pStyle w:val="Bezmezer"/>
        <w:numPr>
          <w:ilvl w:val="1"/>
          <w:numId w:val="38"/>
        </w:numPr>
        <w:ind w:left="426" w:hanging="426"/>
        <w:jc w:val="both"/>
      </w:pPr>
      <w:r>
        <w:t>Bližší vymezení předmětu a rozsahu projektových prací vyplývá z přílohy zadávací dokumentace veřejné zakázky – Studie „Rekonstrukce mateřské školky Středokluky“, vyhotovené Jakubem Sedláčkem, včetně všech jejích příloh.</w:t>
      </w:r>
    </w:p>
    <w:p w:rsidR="00435E60" w:rsidRDefault="00435E60" w:rsidP="00435E60">
      <w:pPr>
        <w:pStyle w:val="Odstavecseseznamem"/>
      </w:pPr>
    </w:p>
    <w:p w:rsidR="00435E60" w:rsidRDefault="00435E60" w:rsidP="00435E60">
      <w:pPr>
        <w:pStyle w:val="Bezmezer"/>
        <w:numPr>
          <w:ilvl w:val="1"/>
          <w:numId w:val="38"/>
        </w:numPr>
        <w:ind w:left="426" w:hanging="426"/>
        <w:jc w:val="both"/>
      </w:pPr>
      <w:r w:rsidRPr="00DA374B">
        <w:t xml:space="preserve">Požadovaný rozsah (stupně) </w:t>
      </w:r>
      <w:r>
        <w:t>projektových činností:</w:t>
      </w:r>
    </w:p>
    <w:p w:rsidR="00435E60" w:rsidRDefault="00435E60" w:rsidP="00435E60">
      <w:pPr>
        <w:pStyle w:val="Bezmezer"/>
        <w:numPr>
          <w:ilvl w:val="2"/>
          <w:numId w:val="38"/>
        </w:numPr>
        <w:jc w:val="both"/>
      </w:pPr>
      <w:r w:rsidRPr="00DA374B">
        <w:t>zaměření objektu a okolních ploch</w:t>
      </w:r>
      <w:r>
        <w:t>;</w:t>
      </w:r>
    </w:p>
    <w:p w:rsidR="00435E60" w:rsidRDefault="00BA7400" w:rsidP="00435E60">
      <w:pPr>
        <w:pStyle w:val="Bezmezer"/>
        <w:numPr>
          <w:ilvl w:val="2"/>
          <w:numId w:val="38"/>
        </w:numPr>
        <w:jc w:val="both"/>
      </w:pPr>
      <w:r>
        <w:t xml:space="preserve">dokumentace a činnost pro </w:t>
      </w:r>
      <w:proofErr w:type="spellStart"/>
      <w:r w:rsidR="00435E60">
        <w:t>pro</w:t>
      </w:r>
      <w:proofErr w:type="spellEnd"/>
      <w:r w:rsidR="00435E60">
        <w:t xml:space="preserve"> stavební povolení a provedení stavby (DSP a DPS), včetně soupisu prací, dodávek a služeb s výkazem výměr dle </w:t>
      </w:r>
      <w:proofErr w:type="gramStart"/>
      <w:r w:rsidR="00435E60">
        <w:t>platného</w:t>
      </w:r>
      <w:proofErr w:type="gramEnd"/>
      <w:r w:rsidR="00435E60">
        <w:t xml:space="preserve"> RTS ceníku</w:t>
      </w:r>
      <w:r w:rsidR="00435E60" w:rsidRPr="00DA374B">
        <w:t>,</w:t>
      </w:r>
    </w:p>
    <w:p w:rsidR="00435E60" w:rsidRDefault="00435E60" w:rsidP="00435E60">
      <w:pPr>
        <w:pStyle w:val="Bezmezer"/>
        <w:numPr>
          <w:ilvl w:val="2"/>
          <w:numId w:val="38"/>
        </w:numPr>
        <w:jc w:val="both"/>
      </w:pPr>
      <w:bookmarkStart w:id="1" w:name="_Ref418160103"/>
      <w:r>
        <w:t>z</w:t>
      </w:r>
      <w:r w:rsidRPr="000259E4">
        <w:t>apracování požadavků dotčených orgánů státní správy a účastníků řízení</w:t>
      </w:r>
      <w:bookmarkEnd w:id="1"/>
      <w:r>
        <w:t xml:space="preserve">. </w:t>
      </w:r>
      <w:r w:rsidRPr="0014569E">
        <w:t xml:space="preserve">Připomínky dotčených orgánů státní správy a účastníků řízení budou zapracovány do projektové dokumentace do </w:t>
      </w:r>
      <w:proofErr w:type="gramStart"/>
      <w:r w:rsidRPr="0014569E">
        <w:t>14</w:t>
      </w:r>
      <w:proofErr w:type="gramEnd"/>
      <w:r w:rsidRPr="0014569E">
        <w:t>-</w:t>
      </w:r>
      <w:proofErr w:type="gramStart"/>
      <w:r w:rsidRPr="0014569E">
        <w:t>ti</w:t>
      </w:r>
      <w:proofErr w:type="gramEnd"/>
      <w:r>
        <w:t xml:space="preserve"> dnů od jejich předání uchazeči;</w:t>
      </w:r>
    </w:p>
    <w:p w:rsidR="00435E60" w:rsidRDefault="00435E60" w:rsidP="00435E60">
      <w:pPr>
        <w:pStyle w:val="Bezmezer"/>
        <w:numPr>
          <w:ilvl w:val="2"/>
          <w:numId w:val="38"/>
        </w:numPr>
        <w:jc w:val="both"/>
      </w:pPr>
      <w:r>
        <w:t>součástí projektové dokumentace budou kladné vyjádření KHS, HZS a případně dalších dotčených orgánů, včetně vypracování výpočtu umělého osvětlení, denního osvětlení a oslunění a výpočtu výměny vzduchu;</w:t>
      </w:r>
    </w:p>
    <w:p w:rsidR="00435E60" w:rsidRDefault="00435E60" w:rsidP="00435E60">
      <w:pPr>
        <w:pStyle w:val="Bezmezer"/>
        <w:numPr>
          <w:ilvl w:val="2"/>
          <w:numId w:val="38"/>
        </w:numPr>
        <w:jc w:val="both"/>
      </w:pPr>
      <w:r w:rsidRPr="00DA374B">
        <w:t>vypracování projektové dokumentace pro výběr zhotovitele (DVZ) v rozsahu projektu pro provedení stavby, výkaz výměr a rozpočet</w:t>
      </w:r>
      <w:r>
        <w:t>;</w:t>
      </w:r>
    </w:p>
    <w:p w:rsidR="00435E60" w:rsidRDefault="00435E60" w:rsidP="00435E60">
      <w:pPr>
        <w:pStyle w:val="Bezmezer"/>
        <w:numPr>
          <w:ilvl w:val="2"/>
          <w:numId w:val="38"/>
        </w:numPr>
        <w:jc w:val="both"/>
      </w:pPr>
      <w:r>
        <w:t xml:space="preserve">kompletní inženýrská činnost, </w:t>
      </w:r>
      <w:r w:rsidRPr="00DA374B">
        <w:t>s</w:t>
      </w:r>
      <w:r w:rsidRPr="00B61C4C">
        <w:rPr>
          <w:spacing w:val="-3"/>
        </w:rPr>
        <w:t>polupráce při provádění stavby -</w:t>
      </w:r>
      <w:r w:rsidRPr="00DA374B">
        <w:t xml:space="preserve"> autorský dozor, předpokládaný celkový rozsah je 80 hodin výkonu autorského dozoru</w:t>
      </w:r>
      <w:r>
        <w:t>;</w:t>
      </w:r>
    </w:p>
    <w:p w:rsidR="00435E60" w:rsidRDefault="00435E60" w:rsidP="00435E60">
      <w:pPr>
        <w:pStyle w:val="Bezmezer"/>
        <w:numPr>
          <w:ilvl w:val="2"/>
          <w:numId w:val="38"/>
        </w:numPr>
        <w:jc w:val="both"/>
      </w:pPr>
      <w:r w:rsidRPr="00DA374B">
        <w:t>spolupráce při zpracování podkladů a hodnotících zpráv ve vztahu k dotaci MŠMT, předpokládaný celkový rozsah je 20 hodin při zpracování podkladů a hodnotících zpráv ve vztahu k dotaci.</w:t>
      </w:r>
      <w:r w:rsidR="00F41A62">
        <w:t xml:space="preserve"> Zhotovitel bere na vědomí, že tyto práce budou vykonány pouze na základě výzvy Objednatele na základě jejich potřebnosti. Zhotovitel je oprávněn fakturovat tyto práce pouze po jejich uskutečnění, kdy přesah prací nad rámec 20 hodin musí být písemně Objednatelem schválen.</w:t>
      </w:r>
    </w:p>
    <w:p w:rsidR="00435E60" w:rsidRDefault="00764064" w:rsidP="00435E60">
      <w:pPr>
        <w:jc w:val="both"/>
        <w:rPr>
          <w:rFonts w:ascii="Calibri" w:hAnsi="Calibri"/>
          <w:b/>
          <w:sz w:val="22"/>
          <w:szCs w:val="22"/>
        </w:rPr>
      </w:pPr>
      <w:r>
        <w:rPr>
          <w:rFonts w:ascii="Calibri" w:hAnsi="Calibri"/>
          <w:b/>
          <w:sz w:val="22"/>
          <w:szCs w:val="22"/>
        </w:rPr>
        <w:br w:type="page"/>
      </w:r>
      <w:r w:rsidR="00BA7400" w:rsidRPr="00BA7400">
        <w:rPr>
          <w:rFonts w:ascii="Calibri" w:hAnsi="Calibri"/>
          <w:b/>
          <w:sz w:val="22"/>
          <w:szCs w:val="22"/>
        </w:rPr>
        <w:lastRenderedPageBreak/>
        <w:t>Příloha č. 3</w:t>
      </w:r>
    </w:p>
    <w:p w:rsidR="00BA7400" w:rsidRDefault="00BA7400" w:rsidP="00BA7400">
      <w:pPr>
        <w:jc w:val="center"/>
        <w:rPr>
          <w:rFonts w:ascii="Calibri" w:hAnsi="Calibri"/>
          <w:b/>
          <w:sz w:val="22"/>
          <w:szCs w:val="22"/>
        </w:rPr>
      </w:pPr>
      <w:r>
        <w:rPr>
          <w:rFonts w:ascii="Calibri" w:hAnsi="Calibri"/>
          <w:b/>
          <w:sz w:val="22"/>
          <w:szCs w:val="22"/>
        </w:rPr>
        <w:t>Položkový rozpočet</w:t>
      </w:r>
    </w:p>
    <w:p w:rsidR="00BA7400" w:rsidRDefault="00BA7400" w:rsidP="00BA7400">
      <w:pPr>
        <w:jc w:val="both"/>
        <w:rPr>
          <w:rFonts w:ascii="Calibri" w:hAnsi="Calibri"/>
          <w:sz w:val="22"/>
          <w:szCs w:val="22"/>
        </w:rPr>
      </w:pPr>
    </w:p>
    <w:p w:rsidR="00BA7400" w:rsidRDefault="00BA7400" w:rsidP="00BA7400">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3448"/>
        <w:gridCol w:w="3448"/>
      </w:tblGrid>
      <w:tr w:rsidR="00BA7400" w:rsidRPr="00B63450" w:rsidTr="00B63450">
        <w:tc>
          <w:tcPr>
            <w:tcW w:w="3447" w:type="dxa"/>
            <w:shd w:val="clear" w:color="auto" w:fill="auto"/>
          </w:tcPr>
          <w:p w:rsidR="00BA7400" w:rsidRPr="00B63450" w:rsidRDefault="00BA7400" w:rsidP="00B63450">
            <w:pPr>
              <w:jc w:val="center"/>
              <w:rPr>
                <w:rFonts w:ascii="Calibri" w:hAnsi="Calibri"/>
                <w:sz w:val="22"/>
                <w:szCs w:val="22"/>
              </w:rPr>
            </w:pPr>
            <w:r w:rsidRPr="00B63450">
              <w:rPr>
                <w:rFonts w:ascii="Calibri" w:hAnsi="Calibri"/>
                <w:sz w:val="22"/>
                <w:szCs w:val="22"/>
              </w:rPr>
              <w:t>Název části díla</w:t>
            </w:r>
          </w:p>
        </w:tc>
        <w:tc>
          <w:tcPr>
            <w:tcW w:w="3448" w:type="dxa"/>
            <w:shd w:val="clear" w:color="auto" w:fill="auto"/>
          </w:tcPr>
          <w:p w:rsidR="00BA7400" w:rsidRPr="00B63450" w:rsidRDefault="00BA7400" w:rsidP="00B63450">
            <w:pPr>
              <w:jc w:val="center"/>
              <w:rPr>
                <w:rFonts w:ascii="Calibri" w:hAnsi="Calibri"/>
                <w:sz w:val="22"/>
                <w:szCs w:val="22"/>
              </w:rPr>
            </w:pPr>
            <w:r w:rsidRPr="00B63450">
              <w:rPr>
                <w:rFonts w:ascii="Calibri" w:hAnsi="Calibri"/>
                <w:sz w:val="22"/>
                <w:szCs w:val="22"/>
              </w:rPr>
              <w:t>Celková cena bez DPH</w:t>
            </w:r>
          </w:p>
        </w:tc>
        <w:tc>
          <w:tcPr>
            <w:tcW w:w="3448" w:type="dxa"/>
            <w:shd w:val="clear" w:color="auto" w:fill="auto"/>
          </w:tcPr>
          <w:p w:rsidR="00BA7400" w:rsidRPr="00B63450" w:rsidRDefault="00BA7400" w:rsidP="00B63450">
            <w:pPr>
              <w:jc w:val="center"/>
              <w:rPr>
                <w:rFonts w:ascii="Calibri" w:hAnsi="Calibri"/>
                <w:sz w:val="22"/>
                <w:szCs w:val="22"/>
              </w:rPr>
            </w:pPr>
            <w:r w:rsidRPr="00B63450">
              <w:rPr>
                <w:rFonts w:ascii="Calibri" w:hAnsi="Calibri"/>
                <w:sz w:val="22"/>
                <w:szCs w:val="22"/>
              </w:rPr>
              <w:t>Celková cena s DPH</w:t>
            </w:r>
          </w:p>
        </w:tc>
      </w:tr>
      <w:tr w:rsidR="00BA7400" w:rsidRPr="00B63450" w:rsidTr="00B63450">
        <w:tc>
          <w:tcPr>
            <w:tcW w:w="3447" w:type="dxa"/>
            <w:shd w:val="clear" w:color="auto" w:fill="auto"/>
          </w:tcPr>
          <w:p w:rsidR="00BA7400" w:rsidRPr="00B63450" w:rsidRDefault="00BA7400" w:rsidP="00B63450">
            <w:pPr>
              <w:numPr>
                <w:ilvl w:val="0"/>
                <w:numId w:val="39"/>
              </w:numPr>
              <w:ind w:left="284" w:hanging="284"/>
              <w:rPr>
                <w:rFonts w:ascii="Calibri" w:hAnsi="Calibri"/>
                <w:sz w:val="22"/>
                <w:szCs w:val="22"/>
              </w:rPr>
            </w:pPr>
            <w:r w:rsidRPr="00B63450">
              <w:rPr>
                <w:rFonts w:ascii="Calibri" w:hAnsi="Calibri"/>
                <w:sz w:val="22"/>
                <w:szCs w:val="22"/>
              </w:rPr>
              <w:t>Zhotovení projektové dokumentace</w:t>
            </w:r>
            <w:r w:rsidR="000D63FF" w:rsidRPr="00B63450">
              <w:rPr>
                <w:rFonts w:ascii="Calibri" w:hAnsi="Calibri"/>
                <w:sz w:val="22"/>
                <w:szCs w:val="22"/>
              </w:rPr>
              <w:t xml:space="preserve"> - celková cena</w:t>
            </w:r>
          </w:p>
          <w:p w:rsidR="00BA7400" w:rsidRPr="00B63450" w:rsidRDefault="00BA7400" w:rsidP="00B63450">
            <w:pPr>
              <w:jc w:val="both"/>
              <w:rPr>
                <w:rFonts w:ascii="Calibri" w:hAnsi="Calibri"/>
                <w:sz w:val="22"/>
                <w:szCs w:val="22"/>
              </w:rPr>
            </w:pPr>
          </w:p>
        </w:tc>
        <w:tc>
          <w:tcPr>
            <w:tcW w:w="3448" w:type="dxa"/>
            <w:shd w:val="clear" w:color="auto" w:fill="auto"/>
          </w:tcPr>
          <w:p w:rsidR="00BA7400" w:rsidRPr="00B63450" w:rsidRDefault="001A56AF" w:rsidP="00B63450">
            <w:pPr>
              <w:jc w:val="center"/>
              <w:rPr>
                <w:rFonts w:ascii="Calibri" w:hAnsi="Calibri"/>
                <w:sz w:val="22"/>
                <w:szCs w:val="22"/>
              </w:rPr>
            </w:pPr>
            <w:r w:rsidRPr="00B63450">
              <w:rPr>
                <w:rFonts w:ascii="Calibri" w:hAnsi="Calibri"/>
                <w:sz w:val="22"/>
                <w:szCs w:val="22"/>
              </w:rPr>
              <w:t>[*],-</w:t>
            </w:r>
            <w:r w:rsidR="00F77422" w:rsidRPr="00B63450">
              <w:rPr>
                <w:rFonts w:ascii="Calibri" w:hAnsi="Calibri"/>
                <w:sz w:val="22"/>
                <w:szCs w:val="22"/>
              </w:rPr>
              <w:t xml:space="preserve"> </w:t>
            </w:r>
            <w:r w:rsidRPr="00B63450">
              <w:rPr>
                <w:rFonts w:ascii="Calibri" w:hAnsi="Calibri"/>
                <w:sz w:val="22"/>
                <w:szCs w:val="22"/>
              </w:rPr>
              <w:t>bez DPH</w:t>
            </w:r>
          </w:p>
        </w:tc>
        <w:tc>
          <w:tcPr>
            <w:tcW w:w="3448" w:type="dxa"/>
            <w:shd w:val="clear" w:color="auto" w:fill="auto"/>
          </w:tcPr>
          <w:p w:rsidR="00BA7400" w:rsidRPr="00B63450" w:rsidRDefault="001A56AF" w:rsidP="00B63450">
            <w:pPr>
              <w:jc w:val="center"/>
              <w:rPr>
                <w:rFonts w:ascii="Calibri" w:hAnsi="Calibri"/>
                <w:sz w:val="22"/>
                <w:szCs w:val="22"/>
              </w:rPr>
            </w:pPr>
            <w:r w:rsidRPr="00B63450">
              <w:rPr>
                <w:rFonts w:ascii="Calibri" w:hAnsi="Calibri"/>
                <w:sz w:val="22"/>
                <w:szCs w:val="22"/>
              </w:rPr>
              <w:t>[*],- s DPH</w:t>
            </w:r>
          </w:p>
        </w:tc>
      </w:tr>
      <w:tr w:rsidR="00BA7400" w:rsidRPr="00B63450" w:rsidTr="00B63450">
        <w:tc>
          <w:tcPr>
            <w:tcW w:w="3447" w:type="dxa"/>
            <w:shd w:val="clear" w:color="auto" w:fill="auto"/>
          </w:tcPr>
          <w:p w:rsidR="00BA7400" w:rsidRPr="00B63450" w:rsidRDefault="00BA7400" w:rsidP="00B63450">
            <w:pPr>
              <w:numPr>
                <w:ilvl w:val="0"/>
                <w:numId w:val="39"/>
              </w:numPr>
              <w:ind w:left="284" w:hanging="284"/>
              <w:jc w:val="both"/>
              <w:rPr>
                <w:rFonts w:ascii="Calibri" w:hAnsi="Calibri"/>
                <w:sz w:val="22"/>
                <w:szCs w:val="22"/>
              </w:rPr>
            </w:pPr>
            <w:r w:rsidRPr="00B63450">
              <w:rPr>
                <w:rFonts w:ascii="Calibri" w:hAnsi="Calibri"/>
                <w:sz w:val="22"/>
                <w:szCs w:val="22"/>
              </w:rPr>
              <w:t xml:space="preserve">Výkon autorského dozoru – sazba za </w:t>
            </w:r>
            <w:r w:rsidR="001A56AF" w:rsidRPr="00B63450">
              <w:rPr>
                <w:rFonts w:ascii="Calibri" w:hAnsi="Calibri"/>
                <w:sz w:val="22"/>
                <w:szCs w:val="22"/>
              </w:rPr>
              <w:t>80 hodin</w:t>
            </w:r>
            <w:r w:rsidRPr="00B63450">
              <w:rPr>
                <w:rFonts w:ascii="Calibri" w:hAnsi="Calibri"/>
                <w:sz w:val="22"/>
                <w:szCs w:val="22"/>
              </w:rPr>
              <w:t xml:space="preserve"> </w:t>
            </w:r>
          </w:p>
        </w:tc>
        <w:tc>
          <w:tcPr>
            <w:tcW w:w="3448" w:type="dxa"/>
            <w:shd w:val="clear" w:color="auto" w:fill="auto"/>
          </w:tcPr>
          <w:p w:rsidR="00BA7400" w:rsidRPr="00B63450" w:rsidRDefault="001A56AF" w:rsidP="00B63450">
            <w:pPr>
              <w:jc w:val="center"/>
              <w:rPr>
                <w:rFonts w:ascii="Calibri" w:hAnsi="Calibri"/>
                <w:sz w:val="22"/>
                <w:szCs w:val="22"/>
              </w:rPr>
            </w:pPr>
            <w:proofErr w:type="gramStart"/>
            <w:r w:rsidRPr="00B63450">
              <w:rPr>
                <w:rFonts w:ascii="Calibri" w:hAnsi="Calibri"/>
                <w:sz w:val="22"/>
                <w:szCs w:val="22"/>
              </w:rPr>
              <w:t>[*],-/80</w:t>
            </w:r>
            <w:proofErr w:type="gramEnd"/>
            <w:r w:rsidRPr="00B63450">
              <w:rPr>
                <w:rFonts w:ascii="Calibri" w:hAnsi="Calibri"/>
                <w:sz w:val="22"/>
                <w:szCs w:val="22"/>
              </w:rPr>
              <w:t xml:space="preserve"> hod</w:t>
            </w:r>
          </w:p>
        </w:tc>
        <w:tc>
          <w:tcPr>
            <w:tcW w:w="3448" w:type="dxa"/>
            <w:shd w:val="clear" w:color="auto" w:fill="auto"/>
          </w:tcPr>
          <w:p w:rsidR="00BA7400" w:rsidRPr="00B63450" w:rsidRDefault="001A56AF" w:rsidP="00B63450">
            <w:pPr>
              <w:jc w:val="center"/>
              <w:rPr>
                <w:rFonts w:ascii="Calibri" w:hAnsi="Calibri"/>
                <w:sz w:val="22"/>
                <w:szCs w:val="22"/>
              </w:rPr>
            </w:pPr>
            <w:proofErr w:type="gramStart"/>
            <w:r w:rsidRPr="00B63450">
              <w:rPr>
                <w:rFonts w:ascii="Calibri" w:hAnsi="Calibri"/>
                <w:sz w:val="22"/>
                <w:szCs w:val="22"/>
              </w:rPr>
              <w:t>[*],-/80</w:t>
            </w:r>
            <w:proofErr w:type="gramEnd"/>
            <w:r w:rsidRPr="00B63450">
              <w:rPr>
                <w:rFonts w:ascii="Calibri" w:hAnsi="Calibri"/>
                <w:sz w:val="22"/>
                <w:szCs w:val="22"/>
              </w:rPr>
              <w:t xml:space="preserve"> hod</w:t>
            </w:r>
          </w:p>
        </w:tc>
      </w:tr>
      <w:tr w:rsidR="00BA7400" w:rsidRPr="00B63450" w:rsidTr="00B63450">
        <w:tc>
          <w:tcPr>
            <w:tcW w:w="3447" w:type="dxa"/>
            <w:shd w:val="clear" w:color="auto" w:fill="auto"/>
          </w:tcPr>
          <w:p w:rsidR="00BA7400" w:rsidRPr="00B63450" w:rsidRDefault="001A56AF" w:rsidP="00B63450">
            <w:pPr>
              <w:numPr>
                <w:ilvl w:val="0"/>
                <w:numId w:val="39"/>
              </w:numPr>
              <w:ind w:left="284" w:hanging="284"/>
              <w:jc w:val="both"/>
              <w:rPr>
                <w:rFonts w:ascii="Calibri" w:hAnsi="Calibri"/>
                <w:sz w:val="22"/>
                <w:szCs w:val="22"/>
              </w:rPr>
            </w:pPr>
            <w:r w:rsidRPr="00B63450">
              <w:rPr>
                <w:rFonts w:ascii="Calibri" w:hAnsi="Calibri"/>
                <w:sz w:val="22"/>
                <w:szCs w:val="22"/>
              </w:rPr>
              <w:t>Zpracování podkladů a hodnotících zpráv k dotaci</w:t>
            </w:r>
          </w:p>
        </w:tc>
        <w:tc>
          <w:tcPr>
            <w:tcW w:w="3448" w:type="dxa"/>
            <w:shd w:val="clear" w:color="auto" w:fill="auto"/>
          </w:tcPr>
          <w:p w:rsidR="00BA7400" w:rsidRPr="00B63450" w:rsidRDefault="001A56AF" w:rsidP="00B63450">
            <w:pPr>
              <w:jc w:val="center"/>
              <w:rPr>
                <w:rFonts w:ascii="Calibri" w:hAnsi="Calibri"/>
                <w:sz w:val="22"/>
                <w:szCs w:val="22"/>
              </w:rPr>
            </w:pPr>
            <w:proofErr w:type="gramStart"/>
            <w:r w:rsidRPr="00B63450">
              <w:rPr>
                <w:rFonts w:ascii="Calibri" w:hAnsi="Calibri"/>
                <w:sz w:val="22"/>
                <w:szCs w:val="22"/>
              </w:rPr>
              <w:t>[*],-/20</w:t>
            </w:r>
            <w:proofErr w:type="gramEnd"/>
            <w:r w:rsidRPr="00B63450">
              <w:rPr>
                <w:rFonts w:ascii="Calibri" w:hAnsi="Calibri"/>
                <w:sz w:val="22"/>
                <w:szCs w:val="22"/>
              </w:rPr>
              <w:t xml:space="preserve"> hod</w:t>
            </w:r>
          </w:p>
        </w:tc>
        <w:tc>
          <w:tcPr>
            <w:tcW w:w="3448" w:type="dxa"/>
            <w:shd w:val="clear" w:color="auto" w:fill="auto"/>
          </w:tcPr>
          <w:p w:rsidR="00BA7400" w:rsidRPr="00B63450" w:rsidRDefault="001A56AF" w:rsidP="00B63450">
            <w:pPr>
              <w:jc w:val="center"/>
              <w:rPr>
                <w:rFonts w:ascii="Calibri" w:hAnsi="Calibri"/>
                <w:sz w:val="22"/>
                <w:szCs w:val="22"/>
              </w:rPr>
            </w:pPr>
            <w:proofErr w:type="gramStart"/>
            <w:r w:rsidRPr="00B63450">
              <w:rPr>
                <w:rFonts w:ascii="Calibri" w:hAnsi="Calibri"/>
                <w:sz w:val="22"/>
                <w:szCs w:val="22"/>
              </w:rPr>
              <w:t>[*],-/80</w:t>
            </w:r>
            <w:proofErr w:type="gramEnd"/>
            <w:r w:rsidRPr="00B63450">
              <w:rPr>
                <w:rFonts w:ascii="Calibri" w:hAnsi="Calibri"/>
                <w:sz w:val="22"/>
                <w:szCs w:val="22"/>
              </w:rPr>
              <w:t xml:space="preserve"> hod</w:t>
            </w:r>
          </w:p>
        </w:tc>
      </w:tr>
      <w:tr w:rsidR="001A56AF" w:rsidRPr="00B63450" w:rsidTr="00B63450">
        <w:tc>
          <w:tcPr>
            <w:tcW w:w="3447" w:type="dxa"/>
            <w:shd w:val="clear" w:color="auto" w:fill="auto"/>
          </w:tcPr>
          <w:p w:rsidR="001A56AF" w:rsidRPr="00B63450" w:rsidRDefault="001A56AF" w:rsidP="00B63450">
            <w:pPr>
              <w:jc w:val="both"/>
              <w:rPr>
                <w:rFonts w:ascii="Calibri" w:hAnsi="Calibri"/>
                <w:b/>
                <w:sz w:val="22"/>
                <w:szCs w:val="22"/>
              </w:rPr>
            </w:pPr>
            <w:r w:rsidRPr="00B63450">
              <w:rPr>
                <w:rFonts w:ascii="Calibri" w:hAnsi="Calibri"/>
                <w:b/>
                <w:sz w:val="22"/>
                <w:szCs w:val="22"/>
              </w:rPr>
              <w:t>Celkem</w:t>
            </w:r>
          </w:p>
        </w:tc>
        <w:tc>
          <w:tcPr>
            <w:tcW w:w="3448" w:type="dxa"/>
            <w:shd w:val="clear" w:color="auto" w:fill="auto"/>
          </w:tcPr>
          <w:p w:rsidR="001A56AF" w:rsidRPr="00B63450" w:rsidRDefault="001A56AF" w:rsidP="00B63450">
            <w:pPr>
              <w:jc w:val="center"/>
              <w:rPr>
                <w:rFonts w:ascii="Calibri" w:hAnsi="Calibri"/>
                <w:sz w:val="22"/>
                <w:szCs w:val="22"/>
              </w:rPr>
            </w:pPr>
            <w:r w:rsidRPr="00B63450">
              <w:rPr>
                <w:rFonts w:ascii="Calibri" w:hAnsi="Calibri"/>
                <w:sz w:val="22"/>
                <w:szCs w:val="22"/>
              </w:rPr>
              <w:t>[*],- bez DPH</w:t>
            </w:r>
          </w:p>
        </w:tc>
        <w:tc>
          <w:tcPr>
            <w:tcW w:w="3448" w:type="dxa"/>
            <w:shd w:val="clear" w:color="auto" w:fill="auto"/>
          </w:tcPr>
          <w:p w:rsidR="001A56AF" w:rsidRPr="00B63450" w:rsidRDefault="001A56AF" w:rsidP="00B63450">
            <w:pPr>
              <w:jc w:val="center"/>
              <w:rPr>
                <w:rFonts w:ascii="Calibri" w:hAnsi="Calibri"/>
                <w:sz w:val="22"/>
                <w:szCs w:val="22"/>
              </w:rPr>
            </w:pPr>
            <w:r w:rsidRPr="00B63450">
              <w:rPr>
                <w:rFonts w:ascii="Calibri" w:hAnsi="Calibri"/>
                <w:sz w:val="22"/>
                <w:szCs w:val="22"/>
              </w:rPr>
              <w:t>[*],- s DPH</w:t>
            </w:r>
          </w:p>
        </w:tc>
      </w:tr>
    </w:tbl>
    <w:p w:rsidR="00BA7400" w:rsidRPr="00BA7400" w:rsidRDefault="00BA7400" w:rsidP="00BA7400">
      <w:pPr>
        <w:jc w:val="both"/>
        <w:rPr>
          <w:rFonts w:ascii="Calibri" w:hAnsi="Calibri"/>
          <w:sz w:val="22"/>
          <w:szCs w:val="22"/>
        </w:rPr>
      </w:pPr>
    </w:p>
    <w:sectPr w:rsidR="00BA7400" w:rsidRPr="00BA7400" w:rsidSect="00A117D7">
      <w:footerReference w:type="default" r:id="rId8"/>
      <w:footnotePr>
        <w:pos w:val="beneathText"/>
      </w:footnotePr>
      <w:pgSz w:w="11905" w:h="16837"/>
      <w:pgMar w:top="1134" w:right="851" w:bottom="1134" w:left="85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18" w:rsidRDefault="00C12E18" w:rsidP="00A117D7">
      <w:r>
        <w:separator/>
      </w:r>
    </w:p>
  </w:endnote>
  <w:endnote w:type="continuationSeparator" w:id="0">
    <w:p w:rsidR="00C12E18" w:rsidRDefault="00C12E18" w:rsidP="00A11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28" w:rsidRPr="00A117D7" w:rsidRDefault="00E74B28">
    <w:pPr>
      <w:pStyle w:val="Zpat"/>
      <w:jc w:val="right"/>
      <w:rPr>
        <w:rFonts w:ascii="Calibri" w:hAnsi="Calibri"/>
      </w:rPr>
    </w:pPr>
    <w:r w:rsidRPr="00A117D7">
      <w:rPr>
        <w:rFonts w:ascii="Calibri" w:hAnsi="Calibri"/>
      </w:rPr>
      <w:t xml:space="preserve">Stránka </w:t>
    </w:r>
    <w:r w:rsidRPr="00A117D7">
      <w:rPr>
        <w:rFonts w:ascii="Calibri" w:hAnsi="Calibri"/>
        <w:sz w:val="24"/>
        <w:szCs w:val="24"/>
      </w:rPr>
      <w:fldChar w:fldCharType="begin"/>
    </w:r>
    <w:r w:rsidRPr="00A117D7">
      <w:rPr>
        <w:rFonts w:ascii="Calibri" w:hAnsi="Calibri"/>
      </w:rPr>
      <w:instrText>PAGE</w:instrText>
    </w:r>
    <w:r w:rsidRPr="00A117D7">
      <w:rPr>
        <w:rFonts w:ascii="Calibri" w:hAnsi="Calibri"/>
        <w:sz w:val="24"/>
        <w:szCs w:val="24"/>
      </w:rPr>
      <w:fldChar w:fldCharType="separate"/>
    </w:r>
    <w:r w:rsidR="00F43742">
      <w:rPr>
        <w:rFonts w:ascii="Calibri" w:hAnsi="Calibri"/>
        <w:noProof/>
      </w:rPr>
      <w:t>2</w:t>
    </w:r>
    <w:r w:rsidRPr="00A117D7">
      <w:rPr>
        <w:rFonts w:ascii="Calibri" w:hAnsi="Calibri"/>
        <w:sz w:val="24"/>
        <w:szCs w:val="24"/>
      </w:rPr>
      <w:fldChar w:fldCharType="end"/>
    </w:r>
    <w:r w:rsidRPr="00A117D7">
      <w:rPr>
        <w:rFonts w:ascii="Calibri" w:hAnsi="Calibri"/>
      </w:rPr>
      <w:t xml:space="preserve"> z </w:t>
    </w:r>
    <w:r w:rsidRPr="00A117D7">
      <w:rPr>
        <w:rFonts w:ascii="Calibri" w:hAnsi="Calibri"/>
        <w:sz w:val="24"/>
        <w:szCs w:val="24"/>
      </w:rPr>
      <w:fldChar w:fldCharType="begin"/>
    </w:r>
    <w:r w:rsidRPr="00A117D7">
      <w:rPr>
        <w:rFonts w:ascii="Calibri" w:hAnsi="Calibri"/>
      </w:rPr>
      <w:instrText>NUMPAGES</w:instrText>
    </w:r>
    <w:r w:rsidRPr="00A117D7">
      <w:rPr>
        <w:rFonts w:ascii="Calibri" w:hAnsi="Calibri"/>
        <w:sz w:val="24"/>
        <w:szCs w:val="24"/>
      </w:rPr>
      <w:fldChar w:fldCharType="separate"/>
    </w:r>
    <w:r w:rsidR="00F43742">
      <w:rPr>
        <w:rFonts w:ascii="Calibri" w:hAnsi="Calibri"/>
        <w:noProof/>
      </w:rPr>
      <w:t>7</w:t>
    </w:r>
    <w:r w:rsidRPr="00A117D7">
      <w:rPr>
        <w:rFonts w:ascii="Calibri" w:hAnsi="Calibri"/>
        <w:sz w:val="24"/>
        <w:szCs w:val="24"/>
      </w:rPr>
      <w:fldChar w:fldCharType="end"/>
    </w:r>
  </w:p>
  <w:p w:rsidR="00E74B28" w:rsidRDefault="00E74B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18" w:rsidRDefault="00C12E18" w:rsidP="00A117D7">
      <w:r>
        <w:separator/>
      </w:r>
    </w:p>
  </w:footnote>
  <w:footnote w:type="continuationSeparator" w:id="0">
    <w:p w:rsidR="00C12E18" w:rsidRDefault="00C12E18" w:rsidP="00A11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8"/>
      <w:numFmt w:val="decimal"/>
      <w:lvlText w:val="%1"/>
      <w:lvlJc w:val="left"/>
      <w:pPr>
        <w:tabs>
          <w:tab w:val="num" w:pos="345"/>
        </w:tabs>
        <w:ind w:left="345" w:hanging="705"/>
      </w:pPr>
    </w:lvl>
    <w:lvl w:ilvl="1">
      <w:start w:val="1"/>
      <w:numFmt w:val="decimal"/>
      <w:lvlText w:val="%1.%2"/>
      <w:lvlJc w:val="left"/>
      <w:pPr>
        <w:tabs>
          <w:tab w:val="num" w:pos="345"/>
        </w:tabs>
        <w:ind w:left="345" w:hanging="705"/>
      </w:pPr>
    </w:lvl>
    <w:lvl w:ilvl="2">
      <w:start w:val="1"/>
      <w:numFmt w:val="decimal"/>
      <w:lvlText w:val="%1.%2.%3"/>
      <w:lvlJc w:val="left"/>
      <w:pPr>
        <w:tabs>
          <w:tab w:val="num" w:pos="360"/>
        </w:tabs>
        <w:ind w:left="360" w:hanging="720"/>
      </w:pPr>
    </w:lvl>
    <w:lvl w:ilvl="3">
      <w:start w:val="1"/>
      <w:numFmt w:val="decimal"/>
      <w:lvlText w:val="%1.%2.%3.%4"/>
      <w:lvlJc w:val="left"/>
      <w:pPr>
        <w:tabs>
          <w:tab w:val="num" w:pos="720"/>
        </w:tabs>
        <w:ind w:left="720" w:hanging="1080"/>
      </w:pPr>
    </w:lvl>
    <w:lvl w:ilvl="4">
      <w:start w:val="1"/>
      <w:numFmt w:val="decimal"/>
      <w:lvlText w:val="%1.%2.%3.%4.%5"/>
      <w:lvlJc w:val="left"/>
      <w:pPr>
        <w:tabs>
          <w:tab w:val="num" w:pos="720"/>
        </w:tabs>
        <w:ind w:left="720" w:hanging="1080"/>
      </w:pPr>
    </w:lvl>
    <w:lvl w:ilvl="5">
      <w:start w:val="1"/>
      <w:numFmt w:val="decimal"/>
      <w:lvlText w:val="%1.%2.%3.%4.%5.%6"/>
      <w:lvlJc w:val="left"/>
      <w:pPr>
        <w:tabs>
          <w:tab w:val="num" w:pos="1080"/>
        </w:tabs>
        <w:ind w:left="108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440"/>
        </w:tabs>
        <w:ind w:left="1440" w:hanging="1800"/>
      </w:pPr>
    </w:lvl>
    <w:lvl w:ilvl="8">
      <w:start w:val="1"/>
      <w:numFmt w:val="decimal"/>
      <w:lvlText w:val="%1.%2.%3.%4.%5.%6.%7.%8.%9"/>
      <w:lvlJc w:val="left"/>
      <w:pPr>
        <w:tabs>
          <w:tab w:val="num" w:pos="1440"/>
        </w:tabs>
        <w:ind w:left="1440" w:hanging="1800"/>
      </w:pPr>
    </w:lvl>
  </w:abstractNum>
  <w:abstractNum w:abstractNumId="1">
    <w:nsid w:val="116D3DAF"/>
    <w:multiLevelType w:val="hybridMultilevel"/>
    <w:tmpl w:val="12E2DA32"/>
    <w:lvl w:ilvl="0" w:tplc="930A540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16359E"/>
    <w:multiLevelType w:val="hybridMultilevel"/>
    <w:tmpl w:val="DCAAFE52"/>
    <w:lvl w:ilvl="0" w:tplc="A6C685A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6DF6E54"/>
    <w:multiLevelType w:val="hybridMultilevel"/>
    <w:tmpl w:val="18CEF7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73429DE"/>
    <w:multiLevelType w:val="hybridMultilevel"/>
    <w:tmpl w:val="3EB0637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C26FE7"/>
    <w:multiLevelType w:val="hybridMultilevel"/>
    <w:tmpl w:val="58646256"/>
    <w:lvl w:ilvl="0" w:tplc="ECD08EA0">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7">
    <w:nsid w:val="40E43BF4"/>
    <w:multiLevelType w:val="multilevel"/>
    <w:tmpl w:val="28CA52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DD77DE"/>
    <w:multiLevelType w:val="hybridMultilevel"/>
    <w:tmpl w:val="1ABC0FB2"/>
    <w:lvl w:ilvl="0" w:tplc="75A6D7EE">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nsid w:val="4C947CA2"/>
    <w:multiLevelType w:val="hybridMultilevel"/>
    <w:tmpl w:val="E3386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6A5C56"/>
    <w:multiLevelType w:val="hybridMultilevel"/>
    <w:tmpl w:val="0A3C03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871298C"/>
    <w:multiLevelType w:val="hybridMultilevel"/>
    <w:tmpl w:val="1988CF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8C7202B"/>
    <w:multiLevelType w:val="hybridMultilevel"/>
    <w:tmpl w:val="360CEA7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3">
    <w:nsid w:val="5B120447"/>
    <w:multiLevelType w:val="multilevel"/>
    <w:tmpl w:val="BB623B40"/>
    <w:name w:val="WW8Num102222"/>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B1A473D"/>
    <w:multiLevelType w:val="hybridMultilevel"/>
    <w:tmpl w:val="684A780E"/>
    <w:lvl w:ilvl="0" w:tplc="21843006">
      <w:start w:val="1"/>
      <w:numFmt w:val="lowerLetter"/>
      <w:pStyle w:val="Psmeno"/>
      <w:lvlText w:val="%1)"/>
      <w:lvlJc w:val="left"/>
      <w:pPr>
        <w:tabs>
          <w:tab w:val="num" w:pos="936"/>
        </w:tabs>
        <w:ind w:left="936" w:hanging="360"/>
      </w:pPr>
    </w:lvl>
    <w:lvl w:ilvl="1" w:tplc="04050019">
      <w:start w:val="1"/>
      <w:numFmt w:val="lowerLetter"/>
      <w:lvlText w:val="%2."/>
      <w:lvlJc w:val="left"/>
      <w:pPr>
        <w:tabs>
          <w:tab w:val="num" w:pos="1656"/>
        </w:tabs>
        <w:ind w:left="1656" w:hanging="360"/>
      </w:pPr>
    </w:lvl>
    <w:lvl w:ilvl="2" w:tplc="0405001B" w:tentative="1">
      <w:start w:val="1"/>
      <w:numFmt w:val="lowerRoman"/>
      <w:lvlText w:val="%3."/>
      <w:lvlJc w:val="right"/>
      <w:pPr>
        <w:tabs>
          <w:tab w:val="num" w:pos="2376"/>
        </w:tabs>
        <w:ind w:left="2376" w:hanging="180"/>
      </w:pPr>
    </w:lvl>
    <w:lvl w:ilvl="3" w:tplc="0405000F" w:tentative="1">
      <w:start w:val="1"/>
      <w:numFmt w:val="decimal"/>
      <w:lvlText w:val="%4."/>
      <w:lvlJc w:val="left"/>
      <w:pPr>
        <w:tabs>
          <w:tab w:val="num" w:pos="3096"/>
        </w:tabs>
        <w:ind w:left="3096" w:hanging="360"/>
      </w:pPr>
    </w:lvl>
    <w:lvl w:ilvl="4" w:tplc="04050019" w:tentative="1">
      <w:start w:val="1"/>
      <w:numFmt w:val="lowerLetter"/>
      <w:lvlText w:val="%5."/>
      <w:lvlJc w:val="left"/>
      <w:pPr>
        <w:tabs>
          <w:tab w:val="num" w:pos="3816"/>
        </w:tabs>
        <w:ind w:left="3816" w:hanging="360"/>
      </w:pPr>
    </w:lvl>
    <w:lvl w:ilvl="5" w:tplc="0405001B" w:tentative="1">
      <w:start w:val="1"/>
      <w:numFmt w:val="lowerRoman"/>
      <w:lvlText w:val="%6."/>
      <w:lvlJc w:val="right"/>
      <w:pPr>
        <w:tabs>
          <w:tab w:val="num" w:pos="4536"/>
        </w:tabs>
        <w:ind w:left="4536" w:hanging="180"/>
      </w:pPr>
    </w:lvl>
    <w:lvl w:ilvl="6" w:tplc="0405000F" w:tentative="1">
      <w:start w:val="1"/>
      <w:numFmt w:val="decimal"/>
      <w:lvlText w:val="%7."/>
      <w:lvlJc w:val="left"/>
      <w:pPr>
        <w:tabs>
          <w:tab w:val="num" w:pos="5256"/>
        </w:tabs>
        <w:ind w:left="5256" w:hanging="360"/>
      </w:pPr>
    </w:lvl>
    <w:lvl w:ilvl="7" w:tplc="04050019" w:tentative="1">
      <w:start w:val="1"/>
      <w:numFmt w:val="lowerLetter"/>
      <w:lvlText w:val="%8."/>
      <w:lvlJc w:val="left"/>
      <w:pPr>
        <w:tabs>
          <w:tab w:val="num" w:pos="5976"/>
        </w:tabs>
        <w:ind w:left="5976" w:hanging="360"/>
      </w:pPr>
    </w:lvl>
    <w:lvl w:ilvl="8" w:tplc="0405001B" w:tentative="1">
      <w:start w:val="1"/>
      <w:numFmt w:val="lowerRoman"/>
      <w:lvlText w:val="%9."/>
      <w:lvlJc w:val="right"/>
      <w:pPr>
        <w:tabs>
          <w:tab w:val="num" w:pos="6696"/>
        </w:tabs>
        <w:ind w:left="6696" w:hanging="180"/>
      </w:pPr>
    </w:lvl>
  </w:abstractNum>
  <w:abstractNum w:abstractNumId="15">
    <w:nsid w:val="607361D1"/>
    <w:multiLevelType w:val="multilevel"/>
    <w:tmpl w:val="D856FB6A"/>
    <w:lvl w:ilvl="0">
      <w:start w:val="1"/>
      <w:numFmt w:val="decimal"/>
      <w:lvlText w:val="%1."/>
      <w:lvlJc w:val="left"/>
      <w:pPr>
        <w:tabs>
          <w:tab w:val="num" w:pos="360"/>
        </w:tabs>
        <w:ind w:left="360" w:hanging="360"/>
      </w:pPr>
      <w:rPr>
        <w:b/>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8B82E01"/>
    <w:multiLevelType w:val="hybridMultilevel"/>
    <w:tmpl w:val="B616DAE6"/>
    <w:lvl w:ilvl="0" w:tplc="C298F6EE">
      <w:start w:val="1"/>
      <w:numFmt w:val="lowerLetter"/>
      <w:lvlText w:val="%1)"/>
      <w:lvlJc w:val="left"/>
      <w:pPr>
        <w:ind w:left="927" w:hanging="360"/>
      </w:pPr>
      <w:rPr>
        <w:rFonts w:hint="default"/>
        <w:b w:val="0"/>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6919324A"/>
    <w:multiLevelType w:val="hybridMultilevel"/>
    <w:tmpl w:val="D85E072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nsid w:val="6AFB7CBE"/>
    <w:multiLevelType w:val="hybridMultilevel"/>
    <w:tmpl w:val="AEF0BDB6"/>
    <w:lvl w:ilvl="0" w:tplc="D4149BA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482756D"/>
    <w:multiLevelType w:val="multilevel"/>
    <w:tmpl w:val="BA3E6A0E"/>
    <w:lvl w:ilvl="0">
      <w:start w:val="3"/>
      <w:numFmt w:val="decimal"/>
      <w:pStyle w:val="NADPIS"/>
      <w:lvlText w:val="%1."/>
      <w:lvlJc w:val="left"/>
      <w:pPr>
        <w:tabs>
          <w:tab w:val="num" w:pos="360"/>
        </w:tabs>
        <w:ind w:left="360" w:hanging="360"/>
      </w:pPr>
      <w:rPr>
        <w:rFonts w:ascii="Calibri" w:hAnsi="Calibri" w:hint="default"/>
      </w:rPr>
    </w:lvl>
    <w:lvl w:ilvl="1">
      <w:start w:val="1"/>
      <w:numFmt w:val="decimal"/>
      <w:pStyle w:val="ODSTAVEC"/>
      <w:lvlText w:val="%2."/>
      <w:lvlJc w:val="left"/>
      <w:pPr>
        <w:tabs>
          <w:tab w:val="num" w:pos="360"/>
        </w:tabs>
        <w:ind w:left="360" w:hanging="360"/>
      </w:pPr>
      <w:rPr>
        <w:rFonts w:hint="default"/>
        <w:b w:val="0"/>
        <w:i w:val="0"/>
        <w:color w:val="auto"/>
      </w:rPr>
    </w:lvl>
    <w:lvl w:ilvl="2">
      <w:start w:val="1"/>
      <w:numFmt w:val="lowerLetter"/>
      <w:lvlText w:val="%3)"/>
      <w:lvlJc w:val="left"/>
      <w:pPr>
        <w:tabs>
          <w:tab w:val="num" w:pos="720"/>
        </w:tabs>
        <w:ind w:left="720" w:hanging="720"/>
      </w:pPr>
      <w:rPr>
        <w:rFonts w:ascii="Cambria" w:eastAsia="Calibri" w:hAnsi="Cambria" w:cs="Arial" w:hint="default"/>
        <w:b w:val="0"/>
      </w:rPr>
    </w:lvl>
    <w:lvl w:ilvl="3">
      <w:start w:val="1"/>
      <w:numFmt w:val="bullet"/>
      <w:lvlText w:val=""/>
      <w:lvlJc w:val="left"/>
      <w:pPr>
        <w:tabs>
          <w:tab w:val="num" w:pos="1430"/>
        </w:tabs>
        <w:ind w:left="1430" w:hanging="72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E0C62EB"/>
    <w:multiLevelType w:val="hybridMultilevel"/>
    <w:tmpl w:val="5582BE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4"/>
  </w:num>
  <w:num w:numId="3">
    <w:abstractNumId w:val="8"/>
  </w:num>
  <w:num w:numId="4">
    <w:abstractNumId w:val="20"/>
  </w:num>
  <w:num w:numId="5">
    <w:abstractNumId w:val="6"/>
  </w:num>
  <w:num w:numId="6">
    <w:abstractNumId w:val="12"/>
  </w:num>
  <w:num w:numId="7">
    <w:abstractNumId w:val="20"/>
  </w:num>
  <w:num w:numId="8">
    <w:abstractNumId w:val="15"/>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6"/>
  </w:num>
  <w:num w:numId="29">
    <w:abstractNumId w:val="4"/>
  </w:num>
  <w:num w:numId="30">
    <w:abstractNumId w:val="21"/>
  </w:num>
  <w:num w:numId="31">
    <w:abstractNumId w:val="1"/>
  </w:num>
  <w:num w:numId="32">
    <w:abstractNumId w:val="18"/>
  </w:num>
  <w:num w:numId="33">
    <w:abstractNumId w:val="5"/>
  </w:num>
  <w:num w:numId="34">
    <w:abstractNumId w:val="11"/>
  </w:num>
  <w:num w:numId="35">
    <w:abstractNumId w:val="3"/>
  </w:num>
  <w:num w:numId="36">
    <w:abstractNumId w:val="10"/>
  </w:num>
  <w:num w:numId="37">
    <w:abstractNumId w:val="17"/>
  </w:num>
  <w:num w:numId="38">
    <w:abstractNumId w:val="7"/>
  </w:num>
  <w:num w:numId="39">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512B4"/>
    <w:rsid w:val="0000286D"/>
    <w:rsid w:val="00003E00"/>
    <w:rsid w:val="000051FA"/>
    <w:rsid w:val="00014523"/>
    <w:rsid w:val="00021131"/>
    <w:rsid w:val="00023676"/>
    <w:rsid w:val="00025A73"/>
    <w:rsid w:val="00025E51"/>
    <w:rsid w:val="0002750B"/>
    <w:rsid w:val="00034C1A"/>
    <w:rsid w:val="00035605"/>
    <w:rsid w:val="0005576C"/>
    <w:rsid w:val="0006147D"/>
    <w:rsid w:val="000621EB"/>
    <w:rsid w:val="00062D0B"/>
    <w:rsid w:val="00080A9D"/>
    <w:rsid w:val="000821C1"/>
    <w:rsid w:val="00083486"/>
    <w:rsid w:val="000847E6"/>
    <w:rsid w:val="00091E1D"/>
    <w:rsid w:val="00092A28"/>
    <w:rsid w:val="00093092"/>
    <w:rsid w:val="000A758E"/>
    <w:rsid w:val="000B191D"/>
    <w:rsid w:val="000B1EC6"/>
    <w:rsid w:val="000B57F0"/>
    <w:rsid w:val="000B6EB9"/>
    <w:rsid w:val="000C4ECC"/>
    <w:rsid w:val="000D4D0D"/>
    <w:rsid w:val="000D63FF"/>
    <w:rsid w:val="000E7896"/>
    <w:rsid w:val="0011173F"/>
    <w:rsid w:val="00126607"/>
    <w:rsid w:val="001311EE"/>
    <w:rsid w:val="001536B7"/>
    <w:rsid w:val="0016210A"/>
    <w:rsid w:val="00173804"/>
    <w:rsid w:val="001810D4"/>
    <w:rsid w:val="001838B2"/>
    <w:rsid w:val="001A27AC"/>
    <w:rsid w:val="001A56AF"/>
    <w:rsid w:val="001B7D37"/>
    <w:rsid w:val="001C1271"/>
    <w:rsid w:val="001D413B"/>
    <w:rsid w:val="001D509D"/>
    <w:rsid w:val="001D550A"/>
    <w:rsid w:val="001D56CD"/>
    <w:rsid w:val="001E4C56"/>
    <w:rsid w:val="001E5FC3"/>
    <w:rsid w:val="001F3B7D"/>
    <w:rsid w:val="001F7B9A"/>
    <w:rsid w:val="002056F6"/>
    <w:rsid w:val="002228DE"/>
    <w:rsid w:val="00227E2E"/>
    <w:rsid w:val="00236873"/>
    <w:rsid w:val="00237C6D"/>
    <w:rsid w:val="00241B39"/>
    <w:rsid w:val="002527BC"/>
    <w:rsid w:val="00260814"/>
    <w:rsid w:val="002661E3"/>
    <w:rsid w:val="00266553"/>
    <w:rsid w:val="002859A4"/>
    <w:rsid w:val="002B5AF6"/>
    <w:rsid w:val="002D1157"/>
    <w:rsid w:val="002D6801"/>
    <w:rsid w:val="002E2204"/>
    <w:rsid w:val="002E640A"/>
    <w:rsid w:val="002F2BA8"/>
    <w:rsid w:val="00301F71"/>
    <w:rsid w:val="00302950"/>
    <w:rsid w:val="00321DD6"/>
    <w:rsid w:val="003248FD"/>
    <w:rsid w:val="00326928"/>
    <w:rsid w:val="00340D99"/>
    <w:rsid w:val="00342425"/>
    <w:rsid w:val="00342982"/>
    <w:rsid w:val="00344FD6"/>
    <w:rsid w:val="003455C4"/>
    <w:rsid w:val="00345A7E"/>
    <w:rsid w:val="00355957"/>
    <w:rsid w:val="0037722A"/>
    <w:rsid w:val="003860A3"/>
    <w:rsid w:val="00393468"/>
    <w:rsid w:val="003952F7"/>
    <w:rsid w:val="00395ECD"/>
    <w:rsid w:val="003C0CAB"/>
    <w:rsid w:val="003C41C7"/>
    <w:rsid w:val="003D0DC9"/>
    <w:rsid w:val="003D3BA0"/>
    <w:rsid w:val="003D3D98"/>
    <w:rsid w:val="003D4FD6"/>
    <w:rsid w:val="00414326"/>
    <w:rsid w:val="00420F48"/>
    <w:rsid w:val="0042568B"/>
    <w:rsid w:val="00427962"/>
    <w:rsid w:val="00433D01"/>
    <w:rsid w:val="00435E60"/>
    <w:rsid w:val="00436B03"/>
    <w:rsid w:val="0044636E"/>
    <w:rsid w:val="0044774C"/>
    <w:rsid w:val="004512B4"/>
    <w:rsid w:val="00460C34"/>
    <w:rsid w:val="00461359"/>
    <w:rsid w:val="00467940"/>
    <w:rsid w:val="0047589A"/>
    <w:rsid w:val="00476C76"/>
    <w:rsid w:val="00485BBB"/>
    <w:rsid w:val="0048623E"/>
    <w:rsid w:val="004913FA"/>
    <w:rsid w:val="00494C83"/>
    <w:rsid w:val="004C3128"/>
    <w:rsid w:val="004D1BCE"/>
    <w:rsid w:val="004E1E3D"/>
    <w:rsid w:val="004E4AAE"/>
    <w:rsid w:val="00502CF1"/>
    <w:rsid w:val="0051209F"/>
    <w:rsid w:val="00521F3E"/>
    <w:rsid w:val="005319BE"/>
    <w:rsid w:val="005364AA"/>
    <w:rsid w:val="005579FD"/>
    <w:rsid w:val="00577C33"/>
    <w:rsid w:val="005807E7"/>
    <w:rsid w:val="005824F5"/>
    <w:rsid w:val="00583B9A"/>
    <w:rsid w:val="00590105"/>
    <w:rsid w:val="00594155"/>
    <w:rsid w:val="005B70E8"/>
    <w:rsid w:val="005C01C9"/>
    <w:rsid w:val="005D19E5"/>
    <w:rsid w:val="005D57E7"/>
    <w:rsid w:val="005D6C7E"/>
    <w:rsid w:val="005E7170"/>
    <w:rsid w:val="005F2DDF"/>
    <w:rsid w:val="005F32CD"/>
    <w:rsid w:val="005F5C9A"/>
    <w:rsid w:val="00611631"/>
    <w:rsid w:val="00614855"/>
    <w:rsid w:val="0061528C"/>
    <w:rsid w:val="006237F1"/>
    <w:rsid w:val="00630827"/>
    <w:rsid w:val="00632676"/>
    <w:rsid w:val="00654350"/>
    <w:rsid w:val="0065741D"/>
    <w:rsid w:val="00680CCC"/>
    <w:rsid w:val="00683416"/>
    <w:rsid w:val="00692943"/>
    <w:rsid w:val="00696237"/>
    <w:rsid w:val="006A08DA"/>
    <w:rsid w:val="006A2896"/>
    <w:rsid w:val="006A4F0E"/>
    <w:rsid w:val="006B063A"/>
    <w:rsid w:val="006C1349"/>
    <w:rsid w:val="006D690C"/>
    <w:rsid w:val="006F633A"/>
    <w:rsid w:val="0070267C"/>
    <w:rsid w:val="0070503C"/>
    <w:rsid w:val="007062E8"/>
    <w:rsid w:val="00713733"/>
    <w:rsid w:val="00720172"/>
    <w:rsid w:val="00735ACB"/>
    <w:rsid w:val="00742CFF"/>
    <w:rsid w:val="00753753"/>
    <w:rsid w:val="00762341"/>
    <w:rsid w:val="00764064"/>
    <w:rsid w:val="00773D71"/>
    <w:rsid w:val="00776BF7"/>
    <w:rsid w:val="007774FF"/>
    <w:rsid w:val="00781BD1"/>
    <w:rsid w:val="0078364B"/>
    <w:rsid w:val="007871AA"/>
    <w:rsid w:val="00797AAD"/>
    <w:rsid w:val="007A7E8C"/>
    <w:rsid w:val="007B0B43"/>
    <w:rsid w:val="007B1136"/>
    <w:rsid w:val="007B184C"/>
    <w:rsid w:val="007D44A5"/>
    <w:rsid w:val="007E2620"/>
    <w:rsid w:val="007E3C84"/>
    <w:rsid w:val="007E3F19"/>
    <w:rsid w:val="007E6EC2"/>
    <w:rsid w:val="007F41E8"/>
    <w:rsid w:val="00802157"/>
    <w:rsid w:val="00806782"/>
    <w:rsid w:val="00811E93"/>
    <w:rsid w:val="00821478"/>
    <w:rsid w:val="00824245"/>
    <w:rsid w:val="0082590B"/>
    <w:rsid w:val="00832DF2"/>
    <w:rsid w:val="008432EF"/>
    <w:rsid w:val="00843899"/>
    <w:rsid w:val="00852B55"/>
    <w:rsid w:val="0086066E"/>
    <w:rsid w:val="0086151C"/>
    <w:rsid w:val="008621B3"/>
    <w:rsid w:val="0086348C"/>
    <w:rsid w:val="0089002D"/>
    <w:rsid w:val="008916D4"/>
    <w:rsid w:val="008B6E02"/>
    <w:rsid w:val="008D0ED1"/>
    <w:rsid w:val="008D1BA1"/>
    <w:rsid w:val="008D328D"/>
    <w:rsid w:val="008E1CE5"/>
    <w:rsid w:val="008E3C5A"/>
    <w:rsid w:val="008F751C"/>
    <w:rsid w:val="009009FB"/>
    <w:rsid w:val="00903CAA"/>
    <w:rsid w:val="00924C7F"/>
    <w:rsid w:val="00932094"/>
    <w:rsid w:val="0093282C"/>
    <w:rsid w:val="00936F6F"/>
    <w:rsid w:val="00937CBF"/>
    <w:rsid w:val="00941ED4"/>
    <w:rsid w:val="00942334"/>
    <w:rsid w:val="009526FF"/>
    <w:rsid w:val="00957364"/>
    <w:rsid w:val="00957D74"/>
    <w:rsid w:val="00957F92"/>
    <w:rsid w:val="00987AD8"/>
    <w:rsid w:val="0099269C"/>
    <w:rsid w:val="00997E55"/>
    <w:rsid w:val="009A080B"/>
    <w:rsid w:val="009B5CC7"/>
    <w:rsid w:val="009D0969"/>
    <w:rsid w:val="009D47C1"/>
    <w:rsid w:val="009E00C3"/>
    <w:rsid w:val="009E0713"/>
    <w:rsid w:val="009E5FC2"/>
    <w:rsid w:val="009E7073"/>
    <w:rsid w:val="009F547D"/>
    <w:rsid w:val="009F6642"/>
    <w:rsid w:val="00A01855"/>
    <w:rsid w:val="00A02F67"/>
    <w:rsid w:val="00A045FD"/>
    <w:rsid w:val="00A117D7"/>
    <w:rsid w:val="00A1424A"/>
    <w:rsid w:val="00A159A1"/>
    <w:rsid w:val="00A176B8"/>
    <w:rsid w:val="00A242E2"/>
    <w:rsid w:val="00A26D69"/>
    <w:rsid w:val="00A451DF"/>
    <w:rsid w:val="00A54DA3"/>
    <w:rsid w:val="00A572A4"/>
    <w:rsid w:val="00A73DF6"/>
    <w:rsid w:val="00AC048D"/>
    <w:rsid w:val="00AC23B4"/>
    <w:rsid w:val="00AC3614"/>
    <w:rsid w:val="00AD3D83"/>
    <w:rsid w:val="00AD67C2"/>
    <w:rsid w:val="00AF6100"/>
    <w:rsid w:val="00B04E92"/>
    <w:rsid w:val="00B07ECD"/>
    <w:rsid w:val="00B1026B"/>
    <w:rsid w:val="00B135BD"/>
    <w:rsid w:val="00B15CD7"/>
    <w:rsid w:val="00B160FC"/>
    <w:rsid w:val="00B169B9"/>
    <w:rsid w:val="00B338F5"/>
    <w:rsid w:val="00B37901"/>
    <w:rsid w:val="00B426AB"/>
    <w:rsid w:val="00B441CA"/>
    <w:rsid w:val="00B63450"/>
    <w:rsid w:val="00B7050A"/>
    <w:rsid w:val="00B957C2"/>
    <w:rsid w:val="00BA2542"/>
    <w:rsid w:val="00BA4CE6"/>
    <w:rsid w:val="00BA4ED1"/>
    <w:rsid w:val="00BA7400"/>
    <w:rsid w:val="00BC1A09"/>
    <w:rsid w:val="00BD640C"/>
    <w:rsid w:val="00BD7E08"/>
    <w:rsid w:val="00BE6D87"/>
    <w:rsid w:val="00C11964"/>
    <w:rsid w:val="00C12E18"/>
    <w:rsid w:val="00C203C4"/>
    <w:rsid w:val="00C2084A"/>
    <w:rsid w:val="00C20ECA"/>
    <w:rsid w:val="00C24795"/>
    <w:rsid w:val="00C306C7"/>
    <w:rsid w:val="00C34815"/>
    <w:rsid w:val="00C4448C"/>
    <w:rsid w:val="00C7113B"/>
    <w:rsid w:val="00C800B6"/>
    <w:rsid w:val="00C80C70"/>
    <w:rsid w:val="00C854C2"/>
    <w:rsid w:val="00CB1A09"/>
    <w:rsid w:val="00CB2BDE"/>
    <w:rsid w:val="00CF1D62"/>
    <w:rsid w:val="00D1535B"/>
    <w:rsid w:val="00D24E96"/>
    <w:rsid w:val="00D27BEE"/>
    <w:rsid w:val="00D301B9"/>
    <w:rsid w:val="00D33F7A"/>
    <w:rsid w:val="00D405E4"/>
    <w:rsid w:val="00D46FBE"/>
    <w:rsid w:val="00D56CEB"/>
    <w:rsid w:val="00D675C8"/>
    <w:rsid w:val="00D74839"/>
    <w:rsid w:val="00D90B66"/>
    <w:rsid w:val="00D91950"/>
    <w:rsid w:val="00D944ED"/>
    <w:rsid w:val="00D97173"/>
    <w:rsid w:val="00DA0FBC"/>
    <w:rsid w:val="00DB51D7"/>
    <w:rsid w:val="00DB53A3"/>
    <w:rsid w:val="00DC0249"/>
    <w:rsid w:val="00DC26A7"/>
    <w:rsid w:val="00DE53C5"/>
    <w:rsid w:val="00DF77FE"/>
    <w:rsid w:val="00E00613"/>
    <w:rsid w:val="00E007CB"/>
    <w:rsid w:val="00E0501F"/>
    <w:rsid w:val="00E206DA"/>
    <w:rsid w:val="00E40114"/>
    <w:rsid w:val="00E44141"/>
    <w:rsid w:val="00E51DF7"/>
    <w:rsid w:val="00E7174D"/>
    <w:rsid w:val="00E74B28"/>
    <w:rsid w:val="00E7598A"/>
    <w:rsid w:val="00E87341"/>
    <w:rsid w:val="00E9476F"/>
    <w:rsid w:val="00EA0FB9"/>
    <w:rsid w:val="00EA3395"/>
    <w:rsid w:val="00EA7467"/>
    <w:rsid w:val="00ED0058"/>
    <w:rsid w:val="00ED6FB8"/>
    <w:rsid w:val="00ED70AF"/>
    <w:rsid w:val="00EE6817"/>
    <w:rsid w:val="00EF6007"/>
    <w:rsid w:val="00F24175"/>
    <w:rsid w:val="00F27DD7"/>
    <w:rsid w:val="00F30A50"/>
    <w:rsid w:val="00F3227F"/>
    <w:rsid w:val="00F32882"/>
    <w:rsid w:val="00F32A5C"/>
    <w:rsid w:val="00F35258"/>
    <w:rsid w:val="00F41A62"/>
    <w:rsid w:val="00F43742"/>
    <w:rsid w:val="00F53A62"/>
    <w:rsid w:val="00F575AB"/>
    <w:rsid w:val="00F64292"/>
    <w:rsid w:val="00F74D7C"/>
    <w:rsid w:val="00F77422"/>
    <w:rsid w:val="00F77CE6"/>
    <w:rsid w:val="00F938FD"/>
    <w:rsid w:val="00FA0D7A"/>
    <w:rsid w:val="00FA3EDF"/>
    <w:rsid w:val="00FA7F4C"/>
    <w:rsid w:val="00FB5E53"/>
    <w:rsid w:val="00FD4156"/>
    <w:rsid w:val="00FE0F83"/>
    <w:rsid w:val="00FF354C"/>
    <w:rsid w:val="00FF42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E53C5"/>
    <w:pPr>
      <w:suppressAutoHyphens/>
    </w:pPr>
    <w:rPr>
      <w:lang w:eastAsia="ar-SA"/>
    </w:rPr>
  </w:style>
  <w:style w:type="paragraph" w:styleId="Nadpis1">
    <w:name w:val="heading 1"/>
    <w:basedOn w:val="Normln"/>
    <w:next w:val="Normln"/>
    <w:link w:val="Nadpis1Char"/>
    <w:qFormat/>
    <w:rsid w:val="00806782"/>
    <w:pPr>
      <w:keepNext/>
      <w:keepLines/>
      <w:spacing w:before="480"/>
      <w:jc w:val="center"/>
      <w:outlineLvl w:val="0"/>
    </w:pPr>
    <w:rPr>
      <w:rFonts w:ascii="Calibri" w:hAnsi="Calibri"/>
      <w:b/>
      <w:bCs/>
      <w:sz w:val="28"/>
      <w:szCs w:val="28"/>
      <w:lang/>
    </w:rPr>
  </w:style>
  <w:style w:type="paragraph" w:styleId="Nadpis2">
    <w:name w:val="heading 2"/>
    <w:basedOn w:val="Normln"/>
    <w:next w:val="Normln"/>
    <w:link w:val="Nadpis2Char"/>
    <w:qFormat/>
    <w:rsid w:val="00F74D7C"/>
    <w:pPr>
      <w:keepLines/>
      <w:widowControl w:val="0"/>
      <w:tabs>
        <w:tab w:val="num" w:pos="576"/>
      </w:tabs>
      <w:suppressAutoHyphens w:val="0"/>
      <w:spacing w:before="120" w:after="60"/>
      <w:ind w:left="576" w:hanging="576"/>
      <w:jc w:val="both"/>
      <w:outlineLvl w:val="1"/>
    </w:pPr>
    <w:rPr>
      <w:rFonts w:ascii="Tahoma" w:eastAsia="Calibri" w:hAnsi="Tahoma" w:cs="Arial"/>
      <w:bCs/>
      <w:iCs/>
      <w:szCs w:val="28"/>
      <w:lang w:eastAsia="cs-CZ"/>
    </w:rPr>
  </w:style>
  <w:style w:type="paragraph" w:styleId="Nadpis3">
    <w:name w:val="heading 3"/>
    <w:basedOn w:val="Normln"/>
    <w:next w:val="Normln"/>
    <w:link w:val="Nadpis3Char"/>
    <w:qFormat/>
    <w:rsid w:val="00F74D7C"/>
    <w:pPr>
      <w:keepNext/>
      <w:tabs>
        <w:tab w:val="num" w:pos="720"/>
      </w:tabs>
      <w:suppressAutoHyphens w:val="0"/>
      <w:spacing w:before="240" w:after="60"/>
      <w:ind w:left="720" w:hanging="720"/>
      <w:outlineLvl w:val="2"/>
    </w:pPr>
    <w:rPr>
      <w:rFonts w:ascii="Arial" w:eastAsia="Calibri" w:hAnsi="Arial" w:cs="Arial"/>
      <w:b/>
      <w:bCs/>
      <w:sz w:val="26"/>
      <w:szCs w:val="26"/>
      <w:lang w:eastAsia="cs-CZ"/>
    </w:rPr>
  </w:style>
  <w:style w:type="paragraph" w:styleId="Nadpis5">
    <w:name w:val="heading 5"/>
    <w:basedOn w:val="Normln"/>
    <w:next w:val="Normln"/>
    <w:link w:val="Nadpis5Char"/>
    <w:qFormat/>
    <w:rsid w:val="00F74D7C"/>
    <w:pPr>
      <w:tabs>
        <w:tab w:val="num" w:pos="1008"/>
      </w:tabs>
      <w:suppressAutoHyphens w:val="0"/>
      <w:spacing w:before="240" w:after="60"/>
      <w:ind w:left="1008" w:hanging="1008"/>
      <w:outlineLvl w:val="4"/>
    </w:pPr>
    <w:rPr>
      <w:rFonts w:ascii="Tahoma" w:eastAsia="Calibri" w:hAnsi="Tahoma"/>
      <w:b/>
      <w:bCs/>
      <w:i/>
      <w:iCs/>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DE53C5"/>
  </w:style>
  <w:style w:type="character" w:customStyle="1" w:styleId="WW-Absatz-Standardschriftart">
    <w:name w:val="WW-Absatz-Standardschriftart"/>
    <w:rsid w:val="00DE53C5"/>
  </w:style>
  <w:style w:type="character" w:customStyle="1" w:styleId="WW-Absatz-Standardschriftart1">
    <w:name w:val="WW-Absatz-Standardschriftart1"/>
    <w:rsid w:val="00DE53C5"/>
  </w:style>
  <w:style w:type="character" w:customStyle="1" w:styleId="WW-Absatz-Standardschriftart11">
    <w:name w:val="WW-Absatz-Standardschriftart11"/>
    <w:rsid w:val="00DE53C5"/>
  </w:style>
  <w:style w:type="character" w:customStyle="1" w:styleId="WW-Absatz-Standardschriftart111">
    <w:name w:val="WW-Absatz-Standardschriftart111"/>
    <w:rsid w:val="00DE53C5"/>
  </w:style>
  <w:style w:type="character" w:customStyle="1" w:styleId="WW-Absatz-Standardschriftart1111">
    <w:name w:val="WW-Absatz-Standardschriftart1111"/>
    <w:rsid w:val="00DE53C5"/>
  </w:style>
  <w:style w:type="character" w:customStyle="1" w:styleId="WW-Absatz-Standardschriftart11111">
    <w:name w:val="WW-Absatz-Standardschriftart11111"/>
    <w:rsid w:val="00DE53C5"/>
  </w:style>
  <w:style w:type="character" w:customStyle="1" w:styleId="WW-Absatz-Standardschriftart111111">
    <w:name w:val="WW-Absatz-Standardschriftart111111"/>
    <w:rsid w:val="00DE53C5"/>
  </w:style>
  <w:style w:type="character" w:customStyle="1" w:styleId="WW-Absatz-Standardschriftart1111111">
    <w:name w:val="WW-Absatz-Standardschriftart1111111"/>
    <w:rsid w:val="00DE53C5"/>
  </w:style>
  <w:style w:type="character" w:customStyle="1" w:styleId="WW-Absatz-Standardschriftart11111111">
    <w:name w:val="WW-Absatz-Standardschriftart11111111"/>
    <w:rsid w:val="00DE53C5"/>
  </w:style>
  <w:style w:type="character" w:customStyle="1" w:styleId="WW-Absatz-Standardschriftart111111111">
    <w:name w:val="WW-Absatz-Standardschriftart111111111"/>
    <w:rsid w:val="00DE53C5"/>
  </w:style>
  <w:style w:type="character" w:customStyle="1" w:styleId="WW-Absatz-Standardschriftart1111111111">
    <w:name w:val="WW-Absatz-Standardschriftart1111111111"/>
    <w:rsid w:val="00DE53C5"/>
  </w:style>
  <w:style w:type="character" w:customStyle="1" w:styleId="WW-Absatz-Standardschriftart11111111111">
    <w:name w:val="WW-Absatz-Standardschriftart11111111111"/>
    <w:rsid w:val="00DE53C5"/>
  </w:style>
  <w:style w:type="character" w:customStyle="1" w:styleId="WW-Absatz-Standardschriftart111111111111">
    <w:name w:val="WW-Absatz-Standardschriftart111111111111"/>
    <w:rsid w:val="00DE53C5"/>
  </w:style>
  <w:style w:type="character" w:customStyle="1" w:styleId="WW-Absatz-Standardschriftart1111111111111">
    <w:name w:val="WW-Absatz-Standardschriftart1111111111111"/>
    <w:rsid w:val="00DE53C5"/>
  </w:style>
  <w:style w:type="character" w:customStyle="1" w:styleId="WW-Absatz-Standardschriftart11111111111111">
    <w:name w:val="WW-Absatz-Standardschriftart11111111111111"/>
    <w:rsid w:val="00DE53C5"/>
  </w:style>
  <w:style w:type="character" w:customStyle="1" w:styleId="WW-Absatz-Standardschriftart111111111111111">
    <w:name w:val="WW-Absatz-Standardschriftart111111111111111"/>
    <w:rsid w:val="00DE53C5"/>
  </w:style>
  <w:style w:type="character" w:customStyle="1" w:styleId="WW-Absatz-Standardschriftart1111111111111111">
    <w:name w:val="WW-Absatz-Standardschriftart1111111111111111"/>
    <w:rsid w:val="00DE53C5"/>
  </w:style>
  <w:style w:type="character" w:customStyle="1" w:styleId="Standardnpsmoodstavce1">
    <w:name w:val="Standardní písmo odstavce1"/>
    <w:rsid w:val="00DE53C5"/>
  </w:style>
  <w:style w:type="character" w:customStyle="1" w:styleId="Znakypropoznmkupodarou">
    <w:name w:val="Znaky pro poznámku pod čarou"/>
    <w:rsid w:val="00DE53C5"/>
  </w:style>
  <w:style w:type="character" w:customStyle="1" w:styleId="Znakyprovysvtlivky">
    <w:name w:val="Znaky pro vysvětlivky"/>
    <w:rsid w:val="00DE53C5"/>
  </w:style>
  <w:style w:type="character" w:customStyle="1" w:styleId="WW-Absatz-Standardschriftart11111111111111111">
    <w:name w:val="WW-Absatz-Standardschriftart11111111111111111"/>
    <w:rsid w:val="00DE53C5"/>
  </w:style>
  <w:style w:type="character" w:customStyle="1" w:styleId="WW-Absatz-Standardschriftart111111111111111111">
    <w:name w:val="WW-Absatz-Standardschriftart111111111111111111"/>
    <w:rsid w:val="00DE53C5"/>
  </w:style>
  <w:style w:type="character" w:customStyle="1" w:styleId="WW-Absatz-Standardschriftart1111111111111111111">
    <w:name w:val="WW-Absatz-Standardschriftart1111111111111111111"/>
    <w:rsid w:val="00DE53C5"/>
  </w:style>
  <w:style w:type="character" w:customStyle="1" w:styleId="WW-Absatz-Standardschriftart11111111111111111111">
    <w:name w:val="WW-Absatz-Standardschriftart11111111111111111111"/>
    <w:rsid w:val="00DE53C5"/>
  </w:style>
  <w:style w:type="character" w:customStyle="1" w:styleId="WW-Absatz-Standardschriftart111111111111111111111">
    <w:name w:val="WW-Absatz-Standardschriftart111111111111111111111"/>
    <w:rsid w:val="00DE53C5"/>
  </w:style>
  <w:style w:type="character" w:customStyle="1" w:styleId="WW-Absatz-Standardschriftart1111111111111111111111">
    <w:name w:val="WW-Absatz-Standardschriftart1111111111111111111111"/>
    <w:rsid w:val="00DE53C5"/>
  </w:style>
  <w:style w:type="character" w:customStyle="1" w:styleId="WW-Absatz-Standardschriftart11111111111111111111111">
    <w:name w:val="WW-Absatz-Standardschriftart11111111111111111111111"/>
    <w:rsid w:val="00DE53C5"/>
  </w:style>
  <w:style w:type="character" w:customStyle="1" w:styleId="WW-Absatz-Standardschriftart111111111111111111111111">
    <w:name w:val="WW-Absatz-Standardschriftart111111111111111111111111"/>
    <w:rsid w:val="00DE53C5"/>
  </w:style>
  <w:style w:type="character" w:customStyle="1" w:styleId="WW-Absatz-Standardschriftart1111111111111111111111111">
    <w:name w:val="WW-Absatz-Standardschriftart1111111111111111111111111"/>
    <w:rsid w:val="00DE53C5"/>
  </w:style>
  <w:style w:type="character" w:customStyle="1" w:styleId="WW-Absatz-Standardschriftart11111111111111111111111111">
    <w:name w:val="WW-Absatz-Standardschriftart11111111111111111111111111"/>
    <w:rsid w:val="00DE53C5"/>
  </w:style>
  <w:style w:type="character" w:customStyle="1" w:styleId="WW-Absatz-Standardschriftart111111111111111111111111111">
    <w:name w:val="WW-Absatz-Standardschriftart111111111111111111111111111"/>
    <w:rsid w:val="00DE53C5"/>
  </w:style>
  <w:style w:type="character" w:customStyle="1" w:styleId="WW-Absatz-Standardschriftart1111111111111111111111111111">
    <w:name w:val="WW-Absatz-Standardschriftart1111111111111111111111111111"/>
    <w:rsid w:val="00DE53C5"/>
  </w:style>
  <w:style w:type="character" w:customStyle="1" w:styleId="WW-Absatz-Standardschriftart11111111111111111111111111111">
    <w:name w:val="WW-Absatz-Standardschriftart11111111111111111111111111111"/>
    <w:rsid w:val="00DE53C5"/>
  </w:style>
  <w:style w:type="character" w:customStyle="1" w:styleId="WW-Absatz-Standardschriftart111111111111111111111111111111">
    <w:name w:val="WW-Absatz-Standardschriftart111111111111111111111111111111"/>
    <w:rsid w:val="00DE53C5"/>
  </w:style>
  <w:style w:type="character" w:customStyle="1" w:styleId="WW-Absatz-Standardschriftart1111111111111111111111111111111">
    <w:name w:val="WW-Absatz-Standardschriftart1111111111111111111111111111111"/>
    <w:rsid w:val="00DE53C5"/>
  </w:style>
  <w:style w:type="character" w:customStyle="1" w:styleId="WW-Absatz-Standardschriftart11111111111111111111111111111111">
    <w:name w:val="WW-Absatz-Standardschriftart11111111111111111111111111111111"/>
    <w:rsid w:val="00DE53C5"/>
  </w:style>
  <w:style w:type="character" w:customStyle="1" w:styleId="WW-Absatz-Standardschriftart111111111111111111111111111111111">
    <w:name w:val="WW-Absatz-Standardschriftart111111111111111111111111111111111"/>
    <w:rsid w:val="00DE53C5"/>
  </w:style>
  <w:style w:type="character" w:customStyle="1" w:styleId="WW-Absatz-Standardschriftart1111111111111111111111111111111111">
    <w:name w:val="WW-Absatz-Standardschriftart1111111111111111111111111111111111"/>
    <w:rsid w:val="00DE53C5"/>
  </w:style>
  <w:style w:type="character" w:customStyle="1" w:styleId="WW-Absatz-Standardschriftart11111111111111111111111111111111111">
    <w:name w:val="WW-Absatz-Standardschriftart11111111111111111111111111111111111"/>
    <w:rsid w:val="00DE53C5"/>
  </w:style>
  <w:style w:type="character" w:customStyle="1" w:styleId="WW-Absatz-Standardschriftart111111111111111111111111111111111111">
    <w:name w:val="WW-Absatz-Standardschriftart111111111111111111111111111111111111"/>
    <w:rsid w:val="00DE53C5"/>
  </w:style>
  <w:style w:type="character" w:customStyle="1" w:styleId="WW-Absatz-Standardschriftart1111111111111111111111111111111111111">
    <w:name w:val="WW-Absatz-Standardschriftart1111111111111111111111111111111111111"/>
    <w:rsid w:val="00DE53C5"/>
  </w:style>
  <w:style w:type="character" w:customStyle="1" w:styleId="WW-Absatz-Standardschriftart11111111111111111111111111111111111111">
    <w:name w:val="WW-Absatz-Standardschriftart11111111111111111111111111111111111111"/>
    <w:rsid w:val="00DE53C5"/>
  </w:style>
  <w:style w:type="character" w:customStyle="1" w:styleId="WW-Absatz-Standardschriftart111111111111111111111111111111111111111">
    <w:name w:val="WW-Absatz-Standardschriftart111111111111111111111111111111111111111"/>
    <w:rsid w:val="00DE53C5"/>
  </w:style>
  <w:style w:type="character" w:customStyle="1" w:styleId="WW-Absatz-Standardschriftart1111111111111111111111111111111111111111">
    <w:name w:val="WW-Absatz-Standardschriftart1111111111111111111111111111111111111111"/>
    <w:rsid w:val="00DE53C5"/>
  </w:style>
  <w:style w:type="character" w:customStyle="1" w:styleId="WW-Absatz-Standardschriftart11111111111111111111111111111111111111111">
    <w:name w:val="WW-Absatz-Standardschriftart11111111111111111111111111111111111111111"/>
    <w:rsid w:val="00DE53C5"/>
  </w:style>
  <w:style w:type="character" w:customStyle="1" w:styleId="WW-Absatz-Standardschriftart111111111111111111111111111111111111111111">
    <w:name w:val="WW-Absatz-Standardschriftart111111111111111111111111111111111111111111"/>
    <w:rsid w:val="00DE53C5"/>
  </w:style>
  <w:style w:type="character" w:customStyle="1" w:styleId="WW-Absatz-Standardschriftart1111111111111111111111111111111111111111111">
    <w:name w:val="WW-Absatz-Standardschriftart1111111111111111111111111111111111111111111"/>
    <w:rsid w:val="00DE53C5"/>
  </w:style>
  <w:style w:type="character" w:customStyle="1" w:styleId="WW-Absatz-Standardschriftart11111111111111111111111111111111111111111111">
    <w:name w:val="WW-Absatz-Standardschriftart11111111111111111111111111111111111111111111"/>
    <w:rsid w:val="00DE53C5"/>
  </w:style>
  <w:style w:type="character" w:customStyle="1" w:styleId="WW-Absatz-Standardschriftart111111111111111111111111111111111111111111111">
    <w:name w:val="WW-Absatz-Standardschriftart111111111111111111111111111111111111111111111"/>
    <w:rsid w:val="00DE53C5"/>
  </w:style>
  <w:style w:type="character" w:customStyle="1" w:styleId="WW-Absatz-Standardschriftart1111111111111111111111111111111111111111111111">
    <w:name w:val="WW-Absatz-Standardschriftart1111111111111111111111111111111111111111111111"/>
    <w:rsid w:val="00DE53C5"/>
  </w:style>
  <w:style w:type="character" w:customStyle="1" w:styleId="WW-Absatz-Standardschriftart11111111111111111111111111111111111111111111111">
    <w:name w:val="WW-Absatz-Standardschriftart11111111111111111111111111111111111111111111111"/>
    <w:rsid w:val="00DE53C5"/>
  </w:style>
  <w:style w:type="character" w:customStyle="1" w:styleId="WW-Absatz-Standardschriftart111111111111111111111111111111111111111111111111">
    <w:name w:val="WW-Absatz-Standardschriftart111111111111111111111111111111111111111111111111"/>
    <w:rsid w:val="00DE53C5"/>
  </w:style>
  <w:style w:type="character" w:customStyle="1" w:styleId="WW-Absatz-Standardschriftart1111111111111111111111111111111111111111111111111">
    <w:name w:val="WW-Absatz-Standardschriftart1111111111111111111111111111111111111111111111111"/>
    <w:rsid w:val="00DE53C5"/>
  </w:style>
  <w:style w:type="character" w:customStyle="1" w:styleId="WW-Absatz-Standardschriftart11111111111111111111111111111111111111111111111111">
    <w:name w:val="WW-Absatz-Standardschriftart11111111111111111111111111111111111111111111111111"/>
    <w:rsid w:val="00DE53C5"/>
  </w:style>
  <w:style w:type="character" w:customStyle="1" w:styleId="WW-Absatz-Standardschriftart111111111111111111111111111111111111111111111111111">
    <w:name w:val="WW-Absatz-Standardschriftart111111111111111111111111111111111111111111111111111"/>
    <w:rsid w:val="00DE53C5"/>
  </w:style>
  <w:style w:type="character" w:customStyle="1" w:styleId="WW-Absatz-Standardschriftart1111111111111111111111111111111111111111111111111111">
    <w:name w:val="WW-Absatz-Standardschriftart1111111111111111111111111111111111111111111111111111"/>
    <w:rsid w:val="00DE53C5"/>
  </w:style>
  <w:style w:type="character" w:customStyle="1" w:styleId="WW-Absatz-Standardschriftart11111111111111111111111111111111111111111111111111111">
    <w:name w:val="WW-Absatz-Standardschriftart11111111111111111111111111111111111111111111111111111"/>
    <w:rsid w:val="00DE53C5"/>
  </w:style>
  <w:style w:type="character" w:customStyle="1" w:styleId="WW-Absatz-Standardschriftart111111111111111111111111111111111111111111111111111111">
    <w:name w:val="WW-Absatz-Standardschriftart111111111111111111111111111111111111111111111111111111"/>
    <w:rsid w:val="00DE53C5"/>
  </w:style>
  <w:style w:type="character" w:customStyle="1" w:styleId="WW-Absatz-Standardschriftart1111111111111111111111111111111111111111111111111111111">
    <w:name w:val="WW-Absatz-Standardschriftart1111111111111111111111111111111111111111111111111111111"/>
    <w:rsid w:val="00DE53C5"/>
  </w:style>
  <w:style w:type="character" w:customStyle="1" w:styleId="WW-Absatz-Standardschriftart11111111111111111111111111111111111111111111111111111111">
    <w:name w:val="WW-Absatz-Standardschriftart11111111111111111111111111111111111111111111111111111111"/>
    <w:rsid w:val="00DE53C5"/>
  </w:style>
  <w:style w:type="character" w:customStyle="1" w:styleId="WW-Absatz-Standardschriftart111111111111111111111111111111111111111111111111111111111">
    <w:name w:val="WW-Absatz-Standardschriftart111111111111111111111111111111111111111111111111111111111"/>
    <w:rsid w:val="00DE53C5"/>
  </w:style>
  <w:style w:type="character" w:customStyle="1" w:styleId="WW-Absatz-Standardschriftart1111111111111111111111111111111111111111111111111111111111">
    <w:name w:val="WW-Absatz-Standardschriftart1111111111111111111111111111111111111111111111111111111111"/>
    <w:rsid w:val="00DE53C5"/>
  </w:style>
  <w:style w:type="character" w:customStyle="1" w:styleId="WW-Absatz-Standardschriftart11111111111111111111111111111111111111111111111111111111111">
    <w:name w:val="WW-Absatz-Standardschriftart11111111111111111111111111111111111111111111111111111111111"/>
    <w:rsid w:val="00DE53C5"/>
  </w:style>
  <w:style w:type="character" w:customStyle="1" w:styleId="WW-Absatz-Standardschriftart111111111111111111111111111111111111111111111111111111111111">
    <w:name w:val="WW-Absatz-Standardschriftart111111111111111111111111111111111111111111111111111111111111"/>
    <w:rsid w:val="00DE53C5"/>
  </w:style>
  <w:style w:type="character" w:customStyle="1" w:styleId="WW-Absatz-Standardschriftart1111111111111111111111111111111111111111111111111111111111111">
    <w:name w:val="WW-Absatz-Standardschriftart1111111111111111111111111111111111111111111111111111111111111"/>
    <w:rsid w:val="00DE53C5"/>
  </w:style>
  <w:style w:type="character" w:customStyle="1" w:styleId="WW-Absatz-Standardschriftart11111111111111111111111111111111111111111111111111111111111111">
    <w:name w:val="WW-Absatz-Standardschriftart11111111111111111111111111111111111111111111111111111111111111"/>
    <w:rsid w:val="00DE53C5"/>
  </w:style>
  <w:style w:type="character" w:customStyle="1" w:styleId="WW-Absatz-Standardschriftart111111111111111111111111111111111111111111111111111111111111111">
    <w:name w:val="WW-Absatz-Standardschriftart111111111111111111111111111111111111111111111111111111111111111"/>
    <w:rsid w:val="00DE53C5"/>
  </w:style>
  <w:style w:type="character" w:customStyle="1" w:styleId="WW-Absatz-Standardschriftart1111111111111111111111111111111111111111111111111111111111111111">
    <w:name w:val="WW-Absatz-Standardschriftart1111111111111111111111111111111111111111111111111111111111111111"/>
    <w:rsid w:val="00DE53C5"/>
  </w:style>
  <w:style w:type="character" w:customStyle="1" w:styleId="WW-Absatz-Standardschriftart11111111111111111111111111111111111111111111111111111111111111111">
    <w:name w:val="WW-Absatz-Standardschriftart11111111111111111111111111111111111111111111111111111111111111111"/>
    <w:rsid w:val="00DE53C5"/>
  </w:style>
  <w:style w:type="character" w:customStyle="1" w:styleId="WW-Absatz-Standardschriftart111111111111111111111111111111111111111111111111111111111111111111">
    <w:name w:val="WW-Absatz-Standardschriftart111111111111111111111111111111111111111111111111111111111111111111"/>
    <w:rsid w:val="00DE53C5"/>
  </w:style>
  <w:style w:type="character" w:customStyle="1" w:styleId="WW-Absatz-Standardschriftart1111111111111111111111111111111111111111111111111111111111111111111">
    <w:name w:val="WW-Absatz-Standardschriftart1111111111111111111111111111111111111111111111111111111111111111111"/>
    <w:rsid w:val="00DE53C5"/>
  </w:style>
  <w:style w:type="character" w:customStyle="1" w:styleId="WW-Absatz-Standardschriftart11111111111111111111111111111111111111111111111111111111111111111111">
    <w:name w:val="WW-Absatz-Standardschriftart11111111111111111111111111111111111111111111111111111111111111111111"/>
    <w:rsid w:val="00DE53C5"/>
  </w:style>
  <w:style w:type="character" w:customStyle="1" w:styleId="WW-Absatz-Standardschriftart111111111111111111111111111111111111111111111111111111111111111111111">
    <w:name w:val="WW-Absatz-Standardschriftart111111111111111111111111111111111111111111111111111111111111111111111"/>
    <w:rsid w:val="00DE53C5"/>
  </w:style>
  <w:style w:type="character" w:customStyle="1" w:styleId="WW-Absatz-Standardschriftart1111111111111111111111111111111111111111111111111111111111111111111111">
    <w:name w:val="WW-Absatz-Standardschriftart1111111111111111111111111111111111111111111111111111111111111111111111"/>
    <w:rsid w:val="00DE53C5"/>
  </w:style>
  <w:style w:type="character" w:customStyle="1" w:styleId="WW-Absatz-Standardschriftart11111111111111111111111111111111111111111111111111111111111111111111111">
    <w:name w:val="WW-Absatz-Standardschriftart11111111111111111111111111111111111111111111111111111111111111111111111"/>
    <w:rsid w:val="00DE53C5"/>
  </w:style>
  <w:style w:type="character" w:customStyle="1" w:styleId="WW-Absatz-Standardschriftart111111111111111111111111111111111111111111111111111111111111111111111111">
    <w:name w:val="WW-Absatz-Standardschriftart111111111111111111111111111111111111111111111111111111111111111111111111"/>
    <w:rsid w:val="00DE53C5"/>
  </w:style>
  <w:style w:type="character" w:customStyle="1" w:styleId="WW-Absatz-Standardschriftart1111111111111111111111111111111111111111111111111111111111111111111111111">
    <w:name w:val="WW-Absatz-Standardschriftart1111111111111111111111111111111111111111111111111111111111111111111111111"/>
    <w:rsid w:val="00DE53C5"/>
  </w:style>
  <w:style w:type="character" w:customStyle="1" w:styleId="WW-Absatz-Standardschriftart11111111111111111111111111111111111111111111111111111111111111111111111111">
    <w:name w:val="WW-Absatz-Standardschriftart11111111111111111111111111111111111111111111111111111111111111111111111111"/>
    <w:rsid w:val="00DE53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53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53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53C5"/>
  </w:style>
  <w:style w:type="character" w:customStyle="1" w:styleId="WW-Standardnpsmoodstavce">
    <w:name w:val="WW-Standardní písmo odstavce"/>
    <w:rsid w:val="00DE53C5"/>
  </w:style>
  <w:style w:type="character" w:customStyle="1" w:styleId="TextbublinyChar">
    <w:name w:val="Text bubliny Char"/>
    <w:rsid w:val="00DE53C5"/>
    <w:rPr>
      <w:rFonts w:ascii="Tahoma" w:hAnsi="Tahoma" w:cs="Tahoma"/>
      <w:sz w:val="16"/>
      <w:szCs w:val="16"/>
    </w:rPr>
  </w:style>
  <w:style w:type="paragraph" w:customStyle="1" w:styleId="Nadpis0">
    <w:name w:val="Nadpis"/>
    <w:basedOn w:val="Normln"/>
    <w:next w:val="Zkladntext"/>
    <w:rsid w:val="00DE53C5"/>
    <w:pPr>
      <w:keepNext/>
      <w:spacing w:before="240" w:after="120"/>
    </w:pPr>
    <w:rPr>
      <w:rFonts w:ascii="Arial" w:eastAsia="Lucida Sans Unicode" w:hAnsi="Arial" w:cs="Tahoma"/>
      <w:sz w:val="28"/>
      <w:szCs w:val="28"/>
    </w:rPr>
  </w:style>
  <w:style w:type="paragraph" w:styleId="Zkladntext">
    <w:name w:val="Body Text"/>
    <w:basedOn w:val="Normln"/>
    <w:link w:val="ZkladntextChar"/>
    <w:rsid w:val="00DE53C5"/>
    <w:pPr>
      <w:widowControl w:val="0"/>
    </w:pPr>
    <w:rPr>
      <w:sz w:val="24"/>
      <w:lang/>
    </w:rPr>
  </w:style>
  <w:style w:type="paragraph" w:styleId="Seznam">
    <w:name w:val="List"/>
    <w:basedOn w:val="Zkladntext"/>
    <w:rsid w:val="00DE53C5"/>
    <w:rPr>
      <w:rFonts w:cs="Tahoma"/>
    </w:rPr>
  </w:style>
  <w:style w:type="paragraph" w:customStyle="1" w:styleId="Popisek">
    <w:name w:val="Popisek"/>
    <w:basedOn w:val="Normln"/>
    <w:rsid w:val="00DE53C5"/>
    <w:pPr>
      <w:suppressLineNumbers/>
      <w:spacing w:before="120" w:after="120"/>
    </w:pPr>
    <w:rPr>
      <w:rFonts w:cs="Tahoma"/>
      <w:i/>
      <w:iCs/>
    </w:rPr>
  </w:style>
  <w:style w:type="paragraph" w:customStyle="1" w:styleId="Rejstk">
    <w:name w:val="Rejstřík"/>
    <w:basedOn w:val="Normln"/>
    <w:rsid w:val="00DE53C5"/>
    <w:pPr>
      <w:suppressLineNumbers/>
    </w:pPr>
    <w:rPr>
      <w:rFonts w:cs="Tahoma"/>
    </w:rPr>
  </w:style>
  <w:style w:type="paragraph" w:customStyle="1" w:styleId="Obsahtabulky">
    <w:name w:val="Obsah tabulky"/>
    <w:basedOn w:val="Normln"/>
    <w:rsid w:val="00DE53C5"/>
    <w:pPr>
      <w:suppressLineNumbers/>
    </w:pPr>
  </w:style>
  <w:style w:type="paragraph" w:customStyle="1" w:styleId="Nadpistabulky">
    <w:name w:val="Nadpis tabulky"/>
    <w:basedOn w:val="Obsahtabulky"/>
    <w:rsid w:val="00DE53C5"/>
    <w:pPr>
      <w:jc w:val="center"/>
    </w:pPr>
    <w:rPr>
      <w:b/>
      <w:bCs/>
    </w:rPr>
  </w:style>
  <w:style w:type="paragraph" w:customStyle="1" w:styleId="WW-Popisek">
    <w:name w:val="WW-Popisek"/>
    <w:basedOn w:val="Normln"/>
    <w:rsid w:val="00DE53C5"/>
    <w:pPr>
      <w:suppressLineNumbers/>
      <w:spacing w:before="120" w:after="120"/>
    </w:pPr>
    <w:rPr>
      <w:rFonts w:cs="Tahoma"/>
      <w:i/>
      <w:iCs/>
    </w:rPr>
  </w:style>
  <w:style w:type="paragraph" w:customStyle="1" w:styleId="WW-Rejstk">
    <w:name w:val="WW-Rejstřík"/>
    <w:basedOn w:val="Normln"/>
    <w:rsid w:val="00DE53C5"/>
    <w:pPr>
      <w:suppressLineNumbers/>
    </w:pPr>
    <w:rPr>
      <w:rFonts w:cs="Tahoma"/>
    </w:rPr>
  </w:style>
  <w:style w:type="paragraph" w:customStyle="1" w:styleId="WW-Popisek1">
    <w:name w:val="WW-Popisek1"/>
    <w:basedOn w:val="Normln"/>
    <w:rsid w:val="00DE53C5"/>
    <w:pPr>
      <w:suppressLineNumbers/>
      <w:spacing w:before="120" w:after="120"/>
    </w:pPr>
    <w:rPr>
      <w:rFonts w:cs="Tahoma"/>
      <w:i/>
      <w:iCs/>
    </w:rPr>
  </w:style>
  <w:style w:type="paragraph" w:customStyle="1" w:styleId="WW-Rejstk1">
    <w:name w:val="WW-Rejstřík1"/>
    <w:basedOn w:val="Normln"/>
    <w:rsid w:val="00DE53C5"/>
    <w:pPr>
      <w:suppressLineNumbers/>
    </w:pPr>
    <w:rPr>
      <w:rFonts w:cs="Tahoma"/>
    </w:rPr>
  </w:style>
  <w:style w:type="paragraph" w:customStyle="1" w:styleId="WW-Popisek11">
    <w:name w:val="WW-Popisek11"/>
    <w:basedOn w:val="Normln"/>
    <w:rsid w:val="00DE53C5"/>
    <w:pPr>
      <w:suppressLineNumbers/>
      <w:spacing w:before="120" w:after="120"/>
    </w:pPr>
    <w:rPr>
      <w:rFonts w:cs="Tahoma"/>
      <w:i/>
      <w:iCs/>
    </w:rPr>
  </w:style>
  <w:style w:type="paragraph" w:customStyle="1" w:styleId="WW-Rejstk11">
    <w:name w:val="WW-Rejstřík11"/>
    <w:basedOn w:val="Normln"/>
    <w:rsid w:val="00DE53C5"/>
    <w:pPr>
      <w:suppressLineNumbers/>
    </w:pPr>
    <w:rPr>
      <w:rFonts w:cs="Tahoma"/>
    </w:rPr>
  </w:style>
  <w:style w:type="paragraph" w:customStyle="1" w:styleId="WW-Popisek111">
    <w:name w:val="WW-Popisek111"/>
    <w:basedOn w:val="Normln"/>
    <w:rsid w:val="00DE53C5"/>
    <w:pPr>
      <w:suppressLineNumbers/>
      <w:spacing w:before="120" w:after="120"/>
    </w:pPr>
    <w:rPr>
      <w:rFonts w:cs="Tahoma"/>
      <w:i/>
      <w:iCs/>
    </w:rPr>
  </w:style>
  <w:style w:type="paragraph" w:customStyle="1" w:styleId="WW-Rejstk111">
    <w:name w:val="WW-Rejstřík111"/>
    <w:basedOn w:val="Normln"/>
    <w:rsid w:val="00DE53C5"/>
    <w:pPr>
      <w:suppressLineNumbers/>
    </w:pPr>
    <w:rPr>
      <w:rFonts w:cs="Tahoma"/>
    </w:rPr>
  </w:style>
  <w:style w:type="paragraph" w:customStyle="1" w:styleId="WW-Popisek1111">
    <w:name w:val="WW-Popisek1111"/>
    <w:basedOn w:val="Normln"/>
    <w:rsid w:val="00DE53C5"/>
    <w:pPr>
      <w:suppressLineNumbers/>
      <w:spacing w:before="120" w:after="120"/>
    </w:pPr>
    <w:rPr>
      <w:rFonts w:cs="Tahoma"/>
      <w:i/>
      <w:iCs/>
    </w:rPr>
  </w:style>
  <w:style w:type="paragraph" w:customStyle="1" w:styleId="WW-Rejstk1111">
    <w:name w:val="WW-Rejstřík1111"/>
    <w:basedOn w:val="Normln"/>
    <w:rsid w:val="00DE53C5"/>
    <w:pPr>
      <w:suppressLineNumbers/>
    </w:pPr>
    <w:rPr>
      <w:rFonts w:cs="Tahoma"/>
    </w:rPr>
  </w:style>
  <w:style w:type="paragraph" w:customStyle="1" w:styleId="WW-Popisek11111">
    <w:name w:val="WW-Popisek11111"/>
    <w:basedOn w:val="Normln"/>
    <w:rsid w:val="00DE53C5"/>
    <w:pPr>
      <w:suppressLineNumbers/>
      <w:spacing w:before="120" w:after="120"/>
    </w:pPr>
    <w:rPr>
      <w:rFonts w:cs="Tahoma"/>
      <w:i/>
      <w:iCs/>
    </w:rPr>
  </w:style>
  <w:style w:type="paragraph" w:customStyle="1" w:styleId="WW-Rejstk11111">
    <w:name w:val="WW-Rejstřík11111"/>
    <w:basedOn w:val="Normln"/>
    <w:rsid w:val="00DE53C5"/>
    <w:pPr>
      <w:suppressLineNumbers/>
    </w:pPr>
    <w:rPr>
      <w:rFonts w:cs="Tahoma"/>
    </w:rPr>
  </w:style>
  <w:style w:type="paragraph" w:customStyle="1" w:styleId="WW-Popisek111111">
    <w:name w:val="WW-Popisek111111"/>
    <w:basedOn w:val="Normln"/>
    <w:rsid w:val="00DE53C5"/>
    <w:pPr>
      <w:suppressLineNumbers/>
      <w:spacing w:before="120" w:after="120"/>
    </w:pPr>
    <w:rPr>
      <w:rFonts w:cs="Tahoma"/>
      <w:i/>
      <w:iCs/>
    </w:rPr>
  </w:style>
  <w:style w:type="paragraph" w:customStyle="1" w:styleId="WW-Rejstk111111">
    <w:name w:val="WW-Rejstřík111111"/>
    <w:basedOn w:val="Normln"/>
    <w:rsid w:val="00DE53C5"/>
    <w:pPr>
      <w:suppressLineNumbers/>
    </w:pPr>
    <w:rPr>
      <w:rFonts w:cs="Tahoma"/>
    </w:rPr>
  </w:style>
  <w:style w:type="paragraph" w:customStyle="1" w:styleId="WW-Popisek1111111">
    <w:name w:val="WW-Popisek1111111"/>
    <w:basedOn w:val="Normln"/>
    <w:rsid w:val="00DE53C5"/>
    <w:pPr>
      <w:suppressLineNumbers/>
      <w:spacing w:before="120" w:after="120"/>
    </w:pPr>
    <w:rPr>
      <w:rFonts w:cs="Tahoma"/>
      <w:i/>
      <w:iCs/>
    </w:rPr>
  </w:style>
  <w:style w:type="paragraph" w:customStyle="1" w:styleId="WW-Rejstk1111111">
    <w:name w:val="WW-Rejstřík1111111"/>
    <w:basedOn w:val="Normln"/>
    <w:rsid w:val="00DE53C5"/>
    <w:pPr>
      <w:suppressLineNumbers/>
    </w:pPr>
    <w:rPr>
      <w:rFonts w:cs="Tahoma"/>
    </w:rPr>
  </w:style>
  <w:style w:type="paragraph" w:customStyle="1" w:styleId="WW-Popisek11111111">
    <w:name w:val="WW-Popisek11111111"/>
    <w:basedOn w:val="Normln"/>
    <w:rsid w:val="00DE53C5"/>
    <w:pPr>
      <w:suppressLineNumbers/>
      <w:spacing w:before="120" w:after="120"/>
    </w:pPr>
    <w:rPr>
      <w:rFonts w:cs="Tahoma"/>
      <w:i/>
      <w:iCs/>
    </w:rPr>
  </w:style>
  <w:style w:type="paragraph" w:customStyle="1" w:styleId="WW-Rejstk11111111">
    <w:name w:val="WW-Rejstřík11111111"/>
    <w:basedOn w:val="Normln"/>
    <w:rsid w:val="00DE53C5"/>
    <w:pPr>
      <w:suppressLineNumbers/>
    </w:pPr>
    <w:rPr>
      <w:rFonts w:cs="Tahoma"/>
    </w:rPr>
  </w:style>
  <w:style w:type="paragraph" w:customStyle="1" w:styleId="WW-Popisek111111111">
    <w:name w:val="WW-Popisek111111111"/>
    <w:basedOn w:val="Normln"/>
    <w:rsid w:val="00DE53C5"/>
    <w:pPr>
      <w:suppressLineNumbers/>
      <w:spacing w:before="120" w:after="120"/>
    </w:pPr>
    <w:rPr>
      <w:rFonts w:cs="Tahoma"/>
      <w:i/>
      <w:iCs/>
    </w:rPr>
  </w:style>
  <w:style w:type="paragraph" w:customStyle="1" w:styleId="WW-Rejstk111111111">
    <w:name w:val="WW-Rejstřík111111111"/>
    <w:basedOn w:val="Normln"/>
    <w:rsid w:val="00DE53C5"/>
    <w:pPr>
      <w:suppressLineNumbers/>
    </w:pPr>
    <w:rPr>
      <w:rFonts w:cs="Tahoma"/>
    </w:rPr>
  </w:style>
  <w:style w:type="paragraph" w:customStyle="1" w:styleId="WW-Popisek1111111111">
    <w:name w:val="WW-Popisek1111111111"/>
    <w:basedOn w:val="Normln"/>
    <w:rsid w:val="00DE53C5"/>
    <w:pPr>
      <w:suppressLineNumbers/>
      <w:spacing w:before="120" w:after="120"/>
    </w:pPr>
    <w:rPr>
      <w:rFonts w:cs="Tahoma"/>
      <w:i/>
      <w:iCs/>
    </w:rPr>
  </w:style>
  <w:style w:type="paragraph" w:customStyle="1" w:styleId="WW-Rejstk1111111111">
    <w:name w:val="WW-Rejstřík1111111111"/>
    <w:basedOn w:val="Normln"/>
    <w:rsid w:val="00DE53C5"/>
    <w:pPr>
      <w:suppressLineNumbers/>
    </w:pPr>
    <w:rPr>
      <w:rFonts w:cs="Tahoma"/>
    </w:rPr>
  </w:style>
  <w:style w:type="paragraph" w:customStyle="1" w:styleId="WW-Popisek11111111111">
    <w:name w:val="WW-Popisek11111111111"/>
    <w:basedOn w:val="Normln"/>
    <w:rsid w:val="00DE53C5"/>
    <w:pPr>
      <w:suppressLineNumbers/>
      <w:spacing w:before="120" w:after="120"/>
    </w:pPr>
    <w:rPr>
      <w:rFonts w:cs="Tahoma"/>
      <w:i/>
      <w:iCs/>
    </w:rPr>
  </w:style>
  <w:style w:type="paragraph" w:customStyle="1" w:styleId="WW-Rejstk11111111111">
    <w:name w:val="WW-Rejstřík11111111111"/>
    <w:basedOn w:val="Normln"/>
    <w:rsid w:val="00DE53C5"/>
    <w:pPr>
      <w:suppressLineNumbers/>
    </w:pPr>
    <w:rPr>
      <w:rFonts w:cs="Tahoma"/>
    </w:rPr>
  </w:style>
  <w:style w:type="paragraph" w:customStyle="1" w:styleId="WW-Popisek111111111111">
    <w:name w:val="WW-Popisek111111111111"/>
    <w:basedOn w:val="Normln"/>
    <w:rsid w:val="00DE53C5"/>
    <w:pPr>
      <w:suppressLineNumbers/>
      <w:spacing w:before="120" w:after="120"/>
    </w:pPr>
    <w:rPr>
      <w:rFonts w:cs="Tahoma"/>
      <w:i/>
      <w:iCs/>
    </w:rPr>
  </w:style>
  <w:style w:type="paragraph" w:customStyle="1" w:styleId="WW-Rejstk111111111111">
    <w:name w:val="WW-Rejstřík111111111111"/>
    <w:basedOn w:val="Normln"/>
    <w:rsid w:val="00DE53C5"/>
    <w:pPr>
      <w:suppressLineNumbers/>
    </w:pPr>
    <w:rPr>
      <w:rFonts w:cs="Tahoma"/>
    </w:rPr>
  </w:style>
  <w:style w:type="paragraph" w:customStyle="1" w:styleId="WW-Popisek1111111111111">
    <w:name w:val="WW-Popisek1111111111111"/>
    <w:basedOn w:val="Normln"/>
    <w:rsid w:val="00DE53C5"/>
    <w:pPr>
      <w:suppressLineNumbers/>
      <w:spacing w:before="120" w:after="120"/>
    </w:pPr>
    <w:rPr>
      <w:rFonts w:cs="Tahoma"/>
      <w:i/>
      <w:iCs/>
    </w:rPr>
  </w:style>
  <w:style w:type="paragraph" w:customStyle="1" w:styleId="WW-Rejstk1111111111111">
    <w:name w:val="WW-Rejstřík1111111111111"/>
    <w:basedOn w:val="Normln"/>
    <w:rsid w:val="00DE53C5"/>
    <w:pPr>
      <w:suppressLineNumbers/>
    </w:pPr>
    <w:rPr>
      <w:rFonts w:cs="Tahoma"/>
    </w:rPr>
  </w:style>
  <w:style w:type="paragraph" w:customStyle="1" w:styleId="WW-Popisek11111111111111">
    <w:name w:val="WW-Popisek11111111111111"/>
    <w:basedOn w:val="Normln"/>
    <w:rsid w:val="00DE53C5"/>
    <w:pPr>
      <w:suppressLineNumbers/>
      <w:spacing w:before="120" w:after="120"/>
    </w:pPr>
    <w:rPr>
      <w:rFonts w:cs="Tahoma"/>
      <w:i/>
      <w:iCs/>
    </w:rPr>
  </w:style>
  <w:style w:type="paragraph" w:customStyle="1" w:styleId="WW-Rejstk11111111111111">
    <w:name w:val="WW-Rejstřík11111111111111"/>
    <w:basedOn w:val="Normln"/>
    <w:rsid w:val="00DE53C5"/>
    <w:pPr>
      <w:suppressLineNumbers/>
    </w:pPr>
    <w:rPr>
      <w:rFonts w:cs="Tahoma"/>
    </w:rPr>
  </w:style>
  <w:style w:type="paragraph" w:customStyle="1" w:styleId="WW-Popisek111111111111111">
    <w:name w:val="WW-Popisek111111111111111"/>
    <w:basedOn w:val="Normln"/>
    <w:rsid w:val="00DE53C5"/>
    <w:pPr>
      <w:suppressLineNumbers/>
      <w:spacing w:before="120" w:after="120"/>
    </w:pPr>
    <w:rPr>
      <w:rFonts w:cs="Tahoma"/>
      <w:i/>
      <w:iCs/>
    </w:rPr>
  </w:style>
  <w:style w:type="paragraph" w:customStyle="1" w:styleId="WW-Rejstk111111111111111">
    <w:name w:val="WW-Rejstřík111111111111111"/>
    <w:basedOn w:val="Normln"/>
    <w:rsid w:val="00DE53C5"/>
    <w:pPr>
      <w:suppressLineNumbers/>
    </w:pPr>
    <w:rPr>
      <w:rFonts w:cs="Tahoma"/>
    </w:rPr>
  </w:style>
  <w:style w:type="paragraph" w:customStyle="1" w:styleId="WW-Popisek1111111111111111">
    <w:name w:val="WW-Popisek1111111111111111"/>
    <w:basedOn w:val="Normln"/>
    <w:rsid w:val="00DE53C5"/>
    <w:pPr>
      <w:suppressLineNumbers/>
      <w:spacing w:before="120" w:after="120"/>
    </w:pPr>
    <w:rPr>
      <w:rFonts w:cs="Tahoma"/>
      <w:i/>
      <w:iCs/>
    </w:rPr>
  </w:style>
  <w:style w:type="paragraph" w:customStyle="1" w:styleId="WW-Rejstk1111111111111111">
    <w:name w:val="WW-Rejstřík1111111111111111"/>
    <w:basedOn w:val="Normln"/>
    <w:rsid w:val="00DE53C5"/>
    <w:pPr>
      <w:suppressLineNumbers/>
    </w:pPr>
    <w:rPr>
      <w:rFonts w:cs="Tahoma"/>
    </w:rPr>
  </w:style>
  <w:style w:type="paragraph" w:customStyle="1" w:styleId="WW-Popisek11111111111111111">
    <w:name w:val="WW-Popisek11111111111111111"/>
    <w:basedOn w:val="Normln"/>
    <w:rsid w:val="00DE53C5"/>
    <w:pPr>
      <w:suppressLineNumbers/>
      <w:spacing w:before="120" w:after="120"/>
    </w:pPr>
    <w:rPr>
      <w:rFonts w:cs="Tahoma"/>
      <w:i/>
      <w:iCs/>
    </w:rPr>
  </w:style>
  <w:style w:type="paragraph" w:customStyle="1" w:styleId="WW-Rejstk11111111111111111">
    <w:name w:val="WW-Rejstřík11111111111111111"/>
    <w:basedOn w:val="Normln"/>
    <w:rsid w:val="00DE53C5"/>
    <w:pPr>
      <w:suppressLineNumbers/>
    </w:pPr>
    <w:rPr>
      <w:rFonts w:cs="Tahoma"/>
    </w:rPr>
  </w:style>
  <w:style w:type="paragraph" w:customStyle="1" w:styleId="WW-Popisek111111111111111111">
    <w:name w:val="WW-Popisek111111111111111111"/>
    <w:basedOn w:val="Normln"/>
    <w:rsid w:val="00DE53C5"/>
    <w:pPr>
      <w:suppressLineNumbers/>
      <w:spacing w:before="120" w:after="120"/>
    </w:pPr>
    <w:rPr>
      <w:rFonts w:cs="Tahoma"/>
      <w:i/>
      <w:iCs/>
    </w:rPr>
  </w:style>
  <w:style w:type="paragraph" w:customStyle="1" w:styleId="WW-Rejstk111111111111111111">
    <w:name w:val="WW-Rejstřík111111111111111111"/>
    <w:basedOn w:val="Normln"/>
    <w:rsid w:val="00DE53C5"/>
    <w:pPr>
      <w:suppressLineNumbers/>
    </w:pPr>
    <w:rPr>
      <w:rFonts w:cs="Tahoma"/>
    </w:rPr>
  </w:style>
  <w:style w:type="paragraph" w:customStyle="1" w:styleId="WW-Popisek1111111111111111111">
    <w:name w:val="WW-Popisek1111111111111111111"/>
    <w:basedOn w:val="Normln"/>
    <w:rsid w:val="00DE53C5"/>
    <w:pPr>
      <w:suppressLineNumbers/>
      <w:spacing w:before="120" w:after="120"/>
    </w:pPr>
    <w:rPr>
      <w:rFonts w:cs="Tahoma"/>
      <w:i/>
      <w:iCs/>
    </w:rPr>
  </w:style>
  <w:style w:type="paragraph" w:customStyle="1" w:styleId="WW-Rejstk1111111111111111111">
    <w:name w:val="WW-Rejstřík1111111111111111111"/>
    <w:basedOn w:val="Normln"/>
    <w:rsid w:val="00DE53C5"/>
    <w:pPr>
      <w:suppressLineNumbers/>
    </w:pPr>
    <w:rPr>
      <w:rFonts w:cs="Tahoma"/>
    </w:rPr>
  </w:style>
  <w:style w:type="paragraph" w:customStyle="1" w:styleId="WW-Popisek11111111111111111111">
    <w:name w:val="WW-Popisek11111111111111111111"/>
    <w:basedOn w:val="Normln"/>
    <w:rsid w:val="00DE53C5"/>
    <w:pPr>
      <w:suppressLineNumbers/>
      <w:spacing w:before="120" w:after="120"/>
    </w:pPr>
    <w:rPr>
      <w:rFonts w:cs="Tahoma"/>
      <w:i/>
      <w:iCs/>
    </w:rPr>
  </w:style>
  <w:style w:type="paragraph" w:customStyle="1" w:styleId="WW-Rejstk11111111111111111111">
    <w:name w:val="WW-Rejstřík11111111111111111111"/>
    <w:basedOn w:val="Normln"/>
    <w:rsid w:val="00DE53C5"/>
    <w:pPr>
      <w:suppressLineNumbers/>
    </w:pPr>
    <w:rPr>
      <w:rFonts w:cs="Tahoma"/>
    </w:rPr>
  </w:style>
  <w:style w:type="paragraph" w:customStyle="1" w:styleId="WW-Popisek111111111111111111111">
    <w:name w:val="WW-Popisek111111111111111111111"/>
    <w:basedOn w:val="Normln"/>
    <w:rsid w:val="00DE53C5"/>
    <w:pPr>
      <w:suppressLineNumbers/>
      <w:spacing w:before="120" w:after="120"/>
    </w:pPr>
    <w:rPr>
      <w:rFonts w:cs="Tahoma"/>
      <w:i/>
      <w:iCs/>
    </w:rPr>
  </w:style>
  <w:style w:type="paragraph" w:customStyle="1" w:styleId="WW-Rejstk111111111111111111111">
    <w:name w:val="WW-Rejstřík111111111111111111111"/>
    <w:basedOn w:val="Normln"/>
    <w:rsid w:val="00DE53C5"/>
    <w:pPr>
      <w:suppressLineNumbers/>
    </w:pPr>
    <w:rPr>
      <w:rFonts w:cs="Tahoma"/>
    </w:rPr>
  </w:style>
  <w:style w:type="paragraph" w:customStyle="1" w:styleId="WW-Popisek1111111111111111111111">
    <w:name w:val="WW-Popisek1111111111111111111111"/>
    <w:basedOn w:val="Normln"/>
    <w:rsid w:val="00DE53C5"/>
    <w:pPr>
      <w:suppressLineNumbers/>
      <w:spacing w:before="120" w:after="120"/>
    </w:pPr>
    <w:rPr>
      <w:rFonts w:cs="Tahoma"/>
      <w:i/>
      <w:iCs/>
    </w:rPr>
  </w:style>
  <w:style w:type="paragraph" w:customStyle="1" w:styleId="WW-Rejstk1111111111111111111111">
    <w:name w:val="WW-Rejstřík1111111111111111111111"/>
    <w:basedOn w:val="Normln"/>
    <w:rsid w:val="00DE53C5"/>
    <w:pPr>
      <w:suppressLineNumbers/>
    </w:pPr>
    <w:rPr>
      <w:rFonts w:cs="Tahoma"/>
    </w:rPr>
  </w:style>
  <w:style w:type="paragraph" w:customStyle="1" w:styleId="WW-Popisek11111111111111111111111">
    <w:name w:val="WW-Popisek11111111111111111111111"/>
    <w:basedOn w:val="Normln"/>
    <w:rsid w:val="00DE53C5"/>
    <w:pPr>
      <w:suppressLineNumbers/>
      <w:spacing w:before="120" w:after="120"/>
    </w:pPr>
    <w:rPr>
      <w:rFonts w:cs="Tahoma"/>
      <w:i/>
      <w:iCs/>
    </w:rPr>
  </w:style>
  <w:style w:type="paragraph" w:customStyle="1" w:styleId="WW-Rejstk11111111111111111111111">
    <w:name w:val="WW-Rejstřík11111111111111111111111"/>
    <w:basedOn w:val="Normln"/>
    <w:rsid w:val="00DE53C5"/>
    <w:pPr>
      <w:suppressLineNumbers/>
    </w:pPr>
    <w:rPr>
      <w:rFonts w:cs="Tahoma"/>
    </w:rPr>
  </w:style>
  <w:style w:type="paragraph" w:customStyle="1" w:styleId="WW-Popisek111111111111111111111111">
    <w:name w:val="WW-Popisek111111111111111111111111"/>
    <w:basedOn w:val="Normln"/>
    <w:rsid w:val="00DE53C5"/>
    <w:pPr>
      <w:suppressLineNumbers/>
      <w:spacing w:before="120" w:after="120"/>
    </w:pPr>
    <w:rPr>
      <w:rFonts w:cs="Tahoma"/>
      <w:i/>
      <w:iCs/>
    </w:rPr>
  </w:style>
  <w:style w:type="paragraph" w:customStyle="1" w:styleId="WW-Rejstk111111111111111111111111">
    <w:name w:val="WW-Rejstřík111111111111111111111111"/>
    <w:basedOn w:val="Normln"/>
    <w:rsid w:val="00DE53C5"/>
    <w:pPr>
      <w:suppressLineNumbers/>
    </w:pPr>
    <w:rPr>
      <w:rFonts w:cs="Tahoma"/>
    </w:rPr>
  </w:style>
  <w:style w:type="paragraph" w:customStyle="1" w:styleId="WW-Popisek1111111111111111111111111">
    <w:name w:val="WW-Popisek1111111111111111111111111"/>
    <w:basedOn w:val="Normln"/>
    <w:rsid w:val="00DE53C5"/>
    <w:pPr>
      <w:suppressLineNumbers/>
      <w:spacing w:before="120" w:after="120"/>
    </w:pPr>
    <w:rPr>
      <w:rFonts w:cs="Tahoma"/>
      <w:i/>
      <w:iCs/>
    </w:rPr>
  </w:style>
  <w:style w:type="paragraph" w:customStyle="1" w:styleId="WW-Rejstk1111111111111111111111111">
    <w:name w:val="WW-Rejstřík1111111111111111111111111"/>
    <w:basedOn w:val="Normln"/>
    <w:rsid w:val="00DE53C5"/>
    <w:pPr>
      <w:suppressLineNumbers/>
    </w:pPr>
    <w:rPr>
      <w:rFonts w:cs="Tahoma"/>
    </w:rPr>
  </w:style>
  <w:style w:type="paragraph" w:customStyle="1" w:styleId="WW-Popisek11111111111111111111111111">
    <w:name w:val="WW-Popisek11111111111111111111111111"/>
    <w:basedOn w:val="Normln"/>
    <w:rsid w:val="00DE53C5"/>
    <w:pPr>
      <w:suppressLineNumbers/>
      <w:spacing w:before="120" w:after="120"/>
    </w:pPr>
    <w:rPr>
      <w:rFonts w:cs="Tahoma"/>
      <w:i/>
      <w:iCs/>
    </w:rPr>
  </w:style>
  <w:style w:type="paragraph" w:customStyle="1" w:styleId="WW-Rejstk11111111111111111111111111">
    <w:name w:val="WW-Rejstřík11111111111111111111111111"/>
    <w:basedOn w:val="Normln"/>
    <w:rsid w:val="00DE53C5"/>
    <w:pPr>
      <w:suppressLineNumbers/>
    </w:pPr>
    <w:rPr>
      <w:rFonts w:cs="Tahoma"/>
    </w:rPr>
  </w:style>
  <w:style w:type="paragraph" w:customStyle="1" w:styleId="WW-Popisek111111111111111111111111111">
    <w:name w:val="WW-Popisek111111111111111111111111111"/>
    <w:basedOn w:val="Normln"/>
    <w:rsid w:val="00DE53C5"/>
    <w:pPr>
      <w:suppressLineNumbers/>
      <w:spacing w:before="120" w:after="120"/>
    </w:pPr>
    <w:rPr>
      <w:rFonts w:cs="Tahoma"/>
      <w:i/>
      <w:iCs/>
    </w:rPr>
  </w:style>
  <w:style w:type="paragraph" w:customStyle="1" w:styleId="WW-Rejstk111111111111111111111111111">
    <w:name w:val="WW-Rejstřík111111111111111111111111111"/>
    <w:basedOn w:val="Normln"/>
    <w:rsid w:val="00DE53C5"/>
    <w:pPr>
      <w:suppressLineNumbers/>
    </w:pPr>
    <w:rPr>
      <w:rFonts w:cs="Tahoma"/>
    </w:rPr>
  </w:style>
  <w:style w:type="paragraph" w:customStyle="1" w:styleId="WW-Popisek1111111111111111111111111111">
    <w:name w:val="WW-Popisek1111111111111111111111111111"/>
    <w:basedOn w:val="Normln"/>
    <w:rsid w:val="00DE53C5"/>
    <w:pPr>
      <w:suppressLineNumbers/>
      <w:spacing w:before="120" w:after="120"/>
    </w:pPr>
    <w:rPr>
      <w:rFonts w:cs="Tahoma"/>
      <w:i/>
      <w:iCs/>
    </w:rPr>
  </w:style>
  <w:style w:type="paragraph" w:customStyle="1" w:styleId="WW-Rejstk1111111111111111111111111111">
    <w:name w:val="WW-Rejstřík1111111111111111111111111111"/>
    <w:basedOn w:val="Normln"/>
    <w:rsid w:val="00DE53C5"/>
    <w:pPr>
      <w:suppressLineNumbers/>
    </w:pPr>
    <w:rPr>
      <w:rFonts w:cs="Tahoma"/>
    </w:rPr>
  </w:style>
  <w:style w:type="paragraph" w:customStyle="1" w:styleId="WW-Popisek11111111111111111111111111111">
    <w:name w:val="WW-Popisek11111111111111111111111111111"/>
    <w:basedOn w:val="Normln"/>
    <w:rsid w:val="00DE53C5"/>
    <w:pPr>
      <w:suppressLineNumbers/>
      <w:spacing w:before="120" w:after="120"/>
    </w:pPr>
    <w:rPr>
      <w:rFonts w:cs="Tahoma"/>
      <w:i/>
      <w:iCs/>
    </w:rPr>
  </w:style>
  <w:style w:type="paragraph" w:customStyle="1" w:styleId="WW-Rejstk11111111111111111111111111111">
    <w:name w:val="WW-Rejstřík11111111111111111111111111111"/>
    <w:basedOn w:val="Normln"/>
    <w:rsid w:val="00DE53C5"/>
    <w:pPr>
      <w:suppressLineNumbers/>
    </w:pPr>
    <w:rPr>
      <w:rFonts w:cs="Tahoma"/>
    </w:rPr>
  </w:style>
  <w:style w:type="paragraph" w:customStyle="1" w:styleId="WW-Popisek111111111111111111111111111111">
    <w:name w:val="WW-Popisek111111111111111111111111111111"/>
    <w:basedOn w:val="Normln"/>
    <w:rsid w:val="00DE53C5"/>
    <w:pPr>
      <w:suppressLineNumbers/>
      <w:spacing w:before="120" w:after="120"/>
    </w:pPr>
    <w:rPr>
      <w:rFonts w:cs="Tahoma"/>
      <w:i/>
      <w:iCs/>
    </w:rPr>
  </w:style>
  <w:style w:type="paragraph" w:customStyle="1" w:styleId="WW-Rejstk111111111111111111111111111111">
    <w:name w:val="WW-Rejstřík111111111111111111111111111111"/>
    <w:basedOn w:val="Normln"/>
    <w:rsid w:val="00DE53C5"/>
    <w:pPr>
      <w:suppressLineNumbers/>
    </w:pPr>
    <w:rPr>
      <w:rFonts w:cs="Tahoma"/>
    </w:rPr>
  </w:style>
  <w:style w:type="paragraph" w:customStyle="1" w:styleId="WW-Popisek1111111111111111111111111111111">
    <w:name w:val="WW-Popisek1111111111111111111111111111111"/>
    <w:basedOn w:val="Normln"/>
    <w:rsid w:val="00DE53C5"/>
    <w:pPr>
      <w:suppressLineNumbers/>
      <w:spacing w:before="120" w:after="120"/>
    </w:pPr>
    <w:rPr>
      <w:rFonts w:cs="Tahoma"/>
      <w:i/>
      <w:iCs/>
    </w:rPr>
  </w:style>
  <w:style w:type="paragraph" w:customStyle="1" w:styleId="WW-Rejstk1111111111111111111111111111111">
    <w:name w:val="WW-Rejstřík1111111111111111111111111111111"/>
    <w:basedOn w:val="Normln"/>
    <w:rsid w:val="00DE53C5"/>
    <w:pPr>
      <w:suppressLineNumbers/>
    </w:pPr>
    <w:rPr>
      <w:rFonts w:cs="Tahoma"/>
    </w:rPr>
  </w:style>
  <w:style w:type="paragraph" w:customStyle="1" w:styleId="WW-Popisek11111111111111111111111111111111">
    <w:name w:val="WW-Popisek11111111111111111111111111111111"/>
    <w:basedOn w:val="Normln"/>
    <w:rsid w:val="00DE53C5"/>
    <w:pPr>
      <w:suppressLineNumbers/>
      <w:spacing w:before="120" w:after="120"/>
    </w:pPr>
    <w:rPr>
      <w:rFonts w:cs="Tahoma"/>
      <w:i/>
      <w:iCs/>
    </w:rPr>
  </w:style>
  <w:style w:type="paragraph" w:customStyle="1" w:styleId="WW-Rejstk11111111111111111111111111111111">
    <w:name w:val="WW-Rejstřík11111111111111111111111111111111"/>
    <w:basedOn w:val="Normln"/>
    <w:rsid w:val="00DE53C5"/>
    <w:pPr>
      <w:suppressLineNumbers/>
    </w:pPr>
    <w:rPr>
      <w:rFonts w:cs="Tahoma"/>
    </w:rPr>
  </w:style>
  <w:style w:type="paragraph" w:customStyle="1" w:styleId="WW-Popisek111111111111111111111111111111111">
    <w:name w:val="WW-Popisek111111111111111111111111111111111"/>
    <w:basedOn w:val="Normln"/>
    <w:rsid w:val="00DE53C5"/>
    <w:pPr>
      <w:suppressLineNumbers/>
      <w:spacing w:before="120" w:after="120"/>
    </w:pPr>
    <w:rPr>
      <w:rFonts w:cs="Tahoma"/>
      <w:i/>
      <w:iCs/>
    </w:rPr>
  </w:style>
  <w:style w:type="paragraph" w:customStyle="1" w:styleId="WW-Rejstk111111111111111111111111111111111">
    <w:name w:val="WW-Rejstřík111111111111111111111111111111111"/>
    <w:basedOn w:val="Normln"/>
    <w:rsid w:val="00DE53C5"/>
    <w:pPr>
      <w:suppressLineNumbers/>
    </w:pPr>
    <w:rPr>
      <w:rFonts w:cs="Tahoma"/>
    </w:rPr>
  </w:style>
  <w:style w:type="paragraph" w:customStyle="1" w:styleId="WW-Popisek1111111111111111111111111111111111">
    <w:name w:val="WW-Popisek1111111111111111111111111111111111"/>
    <w:basedOn w:val="Normln"/>
    <w:rsid w:val="00DE53C5"/>
    <w:pPr>
      <w:suppressLineNumbers/>
      <w:spacing w:before="120" w:after="120"/>
    </w:pPr>
    <w:rPr>
      <w:rFonts w:cs="Tahoma"/>
      <w:i/>
      <w:iCs/>
    </w:rPr>
  </w:style>
  <w:style w:type="paragraph" w:customStyle="1" w:styleId="WW-Rejstk1111111111111111111111111111111111">
    <w:name w:val="WW-Rejstřík1111111111111111111111111111111111"/>
    <w:basedOn w:val="Normln"/>
    <w:rsid w:val="00DE53C5"/>
    <w:pPr>
      <w:suppressLineNumbers/>
    </w:pPr>
    <w:rPr>
      <w:rFonts w:cs="Tahoma"/>
    </w:rPr>
  </w:style>
  <w:style w:type="paragraph" w:customStyle="1" w:styleId="WW-Popisek11111111111111111111111111111111111">
    <w:name w:val="WW-Popisek11111111111111111111111111111111111"/>
    <w:basedOn w:val="Normln"/>
    <w:rsid w:val="00DE53C5"/>
    <w:pPr>
      <w:suppressLineNumbers/>
      <w:spacing w:before="120" w:after="120"/>
    </w:pPr>
    <w:rPr>
      <w:rFonts w:cs="Tahoma"/>
      <w:i/>
      <w:iCs/>
    </w:rPr>
  </w:style>
  <w:style w:type="paragraph" w:customStyle="1" w:styleId="WW-Rejstk11111111111111111111111111111111111">
    <w:name w:val="WW-Rejstřík11111111111111111111111111111111111"/>
    <w:basedOn w:val="Normln"/>
    <w:rsid w:val="00DE53C5"/>
    <w:pPr>
      <w:suppressLineNumbers/>
    </w:pPr>
    <w:rPr>
      <w:rFonts w:cs="Tahoma"/>
    </w:rPr>
  </w:style>
  <w:style w:type="paragraph" w:customStyle="1" w:styleId="WW-Popisek111111111111111111111111111111111111">
    <w:name w:val="WW-Popisek111111111111111111111111111111111111"/>
    <w:basedOn w:val="Normln"/>
    <w:rsid w:val="00DE53C5"/>
    <w:pPr>
      <w:suppressLineNumbers/>
      <w:spacing w:before="120" w:after="120"/>
    </w:pPr>
    <w:rPr>
      <w:rFonts w:cs="Tahoma"/>
      <w:i/>
      <w:iCs/>
    </w:rPr>
  </w:style>
  <w:style w:type="paragraph" w:customStyle="1" w:styleId="WW-Rejstk111111111111111111111111111111111111">
    <w:name w:val="WW-Rejstřík111111111111111111111111111111111111"/>
    <w:basedOn w:val="Normln"/>
    <w:rsid w:val="00DE53C5"/>
    <w:pPr>
      <w:suppressLineNumbers/>
    </w:pPr>
    <w:rPr>
      <w:rFonts w:cs="Tahoma"/>
    </w:rPr>
  </w:style>
  <w:style w:type="paragraph" w:customStyle="1" w:styleId="WW-Popisek1111111111111111111111111111111111111">
    <w:name w:val="WW-Popisek1111111111111111111111111111111111111"/>
    <w:basedOn w:val="Normln"/>
    <w:rsid w:val="00DE53C5"/>
    <w:pPr>
      <w:suppressLineNumbers/>
      <w:spacing w:before="120" w:after="120"/>
    </w:pPr>
    <w:rPr>
      <w:rFonts w:cs="Tahoma"/>
      <w:i/>
      <w:iCs/>
    </w:rPr>
  </w:style>
  <w:style w:type="paragraph" w:customStyle="1" w:styleId="WW-Rejstk1111111111111111111111111111111111111">
    <w:name w:val="WW-Rejstřík1111111111111111111111111111111111111"/>
    <w:basedOn w:val="Normln"/>
    <w:rsid w:val="00DE53C5"/>
    <w:pPr>
      <w:suppressLineNumbers/>
    </w:pPr>
    <w:rPr>
      <w:rFonts w:cs="Tahoma"/>
    </w:rPr>
  </w:style>
  <w:style w:type="paragraph" w:customStyle="1" w:styleId="WW-Popisek11111111111111111111111111111111111111">
    <w:name w:val="WW-Popisek11111111111111111111111111111111111111"/>
    <w:basedOn w:val="Normln"/>
    <w:rsid w:val="00DE53C5"/>
    <w:pPr>
      <w:suppressLineNumbers/>
      <w:spacing w:before="120" w:after="120"/>
    </w:pPr>
    <w:rPr>
      <w:rFonts w:cs="Tahoma"/>
      <w:i/>
      <w:iCs/>
    </w:rPr>
  </w:style>
  <w:style w:type="paragraph" w:customStyle="1" w:styleId="WW-Rejstk11111111111111111111111111111111111111">
    <w:name w:val="WW-Rejstřík11111111111111111111111111111111111111"/>
    <w:basedOn w:val="Normln"/>
    <w:rsid w:val="00DE53C5"/>
    <w:pPr>
      <w:suppressLineNumbers/>
    </w:pPr>
    <w:rPr>
      <w:rFonts w:cs="Tahoma"/>
    </w:rPr>
  </w:style>
  <w:style w:type="paragraph" w:customStyle="1" w:styleId="WW-Popisek111111111111111111111111111111111111111">
    <w:name w:val="WW-Popisek111111111111111111111111111111111111111"/>
    <w:basedOn w:val="Normln"/>
    <w:rsid w:val="00DE53C5"/>
    <w:pPr>
      <w:suppressLineNumbers/>
      <w:spacing w:before="120" w:after="120"/>
    </w:pPr>
    <w:rPr>
      <w:rFonts w:cs="Tahoma"/>
      <w:i/>
      <w:iCs/>
    </w:rPr>
  </w:style>
  <w:style w:type="paragraph" w:customStyle="1" w:styleId="WW-Rejstk111111111111111111111111111111111111111">
    <w:name w:val="WW-Rejstřík111111111111111111111111111111111111111"/>
    <w:basedOn w:val="Normln"/>
    <w:rsid w:val="00DE53C5"/>
    <w:pPr>
      <w:suppressLineNumbers/>
    </w:pPr>
    <w:rPr>
      <w:rFonts w:cs="Tahoma"/>
    </w:rPr>
  </w:style>
  <w:style w:type="paragraph" w:customStyle="1" w:styleId="WW-Popisek1111111111111111111111111111111111111111">
    <w:name w:val="WW-Popisek1111111111111111111111111111111111111111"/>
    <w:basedOn w:val="Normln"/>
    <w:rsid w:val="00DE53C5"/>
    <w:pPr>
      <w:suppressLineNumbers/>
      <w:spacing w:before="120" w:after="120"/>
    </w:pPr>
    <w:rPr>
      <w:rFonts w:cs="Tahoma"/>
      <w:i/>
      <w:iCs/>
    </w:rPr>
  </w:style>
  <w:style w:type="paragraph" w:customStyle="1" w:styleId="WW-Rejstk1111111111111111111111111111111111111111">
    <w:name w:val="WW-Rejstřík1111111111111111111111111111111111111111"/>
    <w:basedOn w:val="Normln"/>
    <w:rsid w:val="00DE53C5"/>
    <w:pPr>
      <w:suppressLineNumbers/>
    </w:pPr>
    <w:rPr>
      <w:rFonts w:cs="Tahoma"/>
    </w:rPr>
  </w:style>
  <w:style w:type="paragraph" w:customStyle="1" w:styleId="WW-Popisek11111111111111111111111111111111111111111">
    <w:name w:val="WW-Popisek11111111111111111111111111111111111111111"/>
    <w:basedOn w:val="Normln"/>
    <w:rsid w:val="00DE53C5"/>
    <w:pPr>
      <w:suppressLineNumbers/>
      <w:spacing w:before="120" w:after="120"/>
    </w:pPr>
    <w:rPr>
      <w:rFonts w:cs="Tahoma"/>
      <w:i/>
      <w:iCs/>
    </w:rPr>
  </w:style>
  <w:style w:type="paragraph" w:customStyle="1" w:styleId="WW-Rejstk11111111111111111111111111111111111111111">
    <w:name w:val="WW-Rejstřík11111111111111111111111111111111111111111"/>
    <w:basedOn w:val="Normln"/>
    <w:rsid w:val="00DE53C5"/>
    <w:pPr>
      <w:suppressLineNumbers/>
    </w:pPr>
    <w:rPr>
      <w:rFonts w:cs="Tahoma"/>
    </w:rPr>
  </w:style>
  <w:style w:type="paragraph" w:customStyle="1" w:styleId="WW-Popisek111111111111111111111111111111111111111111">
    <w:name w:val="WW-Popisek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
    <w:name w:val="WW-Rejstřík111111111111111111111111111111111111111111"/>
    <w:basedOn w:val="Normln"/>
    <w:rsid w:val="00DE53C5"/>
    <w:pPr>
      <w:suppressLineNumbers/>
    </w:pPr>
    <w:rPr>
      <w:rFonts w:cs="Tahoma"/>
    </w:rPr>
  </w:style>
  <w:style w:type="paragraph" w:customStyle="1" w:styleId="WW-Popisek1111111111111111111111111111111111111111111">
    <w:name w:val="WW-Popisek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
    <w:name w:val="WW-Rejstřík1111111111111111111111111111111111111111111"/>
    <w:basedOn w:val="Normln"/>
    <w:rsid w:val="00DE53C5"/>
    <w:pPr>
      <w:suppressLineNumbers/>
    </w:pPr>
    <w:rPr>
      <w:rFonts w:cs="Tahoma"/>
    </w:rPr>
  </w:style>
  <w:style w:type="paragraph" w:customStyle="1" w:styleId="WW-Popisek11111111111111111111111111111111111111111111">
    <w:name w:val="WW-Popisek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
    <w:name w:val="WW-Rejstřík11111111111111111111111111111111111111111111"/>
    <w:basedOn w:val="Normln"/>
    <w:rsid w:val="00DE53C5"/>
    <w:pPr>
      <w:suppressLineNumbers/>
    </w:pPr>
    <w:rPr>
      <w:rFonts w:cs="Tahoma"/>
    </w:rPr>
  </w:style>
  <w:style w:type="paragraph" w:customStyle="1" w:styleId="WW-Popisek111111111111111111111111111111111111111111111">
    <w:name w:val="WW-Popisek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
    <w:name w:val="WW-Rejstřík111111111111111111111111111111111111111111111"/>
    <w:basedOn w:val="Normln"/>
    <w:rsid w:val="00DE53C5"/>
    <w:pPr>
      <w:suppressLineNumbers/>
    </w:pPr>
    <w:rPr>
      <w:rFonts w:cs="Tahoma"/>
    </w:rPr>
  </w:style>
  <w:style w:type="paragraph" w:customStyle="1" w:styleId="WW-Popisek1111111111111111111111111111111111111111111111">
    <w:name w:val="WW-Popisek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
    <w:name w:val="WW-Rejstřík1111111111111111111111111111111111111111111111"/>
    <w:basedOn w:val="Normln"/>
    <w:rsid w:val="00DE53C5"/>
    <w:pPr>
      <w:suppressLineNumbers/>
    </w:pPr>
    <w:rPr>
      <w:rFonts w:cs="Tahoma"/>
    </w:rPr>
  </w:style>
  <w:style w:type="paragraph" w:customStyle="1" w:styleId="WW-Popisek11111111111111111111111111111111111111111111111">
    <w:name w:val="WW-Popisek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
    <w:name w:val="WW-Rejstřík11111111111111111111111111111111111111111111111"/>
    <w:basedOn w:val="Normln"/>
    <w:rsid w:val="00DE53C5"/>
    <w:pPr>
      <w:suppressLineNumbers/>
    </w:pPr>
    <w:rPr>
      <w:rFonts w:cs="Tahoma"/>
    </w:rPr>
  </w:style>
  <w:style w:type="paragraph" w:customStyle="1" w:styleId="WW-Popisek111111111111111111111111111111111111111111111111">
    <w:name w:val="WW-Popisek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
    <w:name w:val="WW-Rejstřík111111111111111111111111111111111111111111111111"/>
    <w:basedOn w:val="Normln"/>
    <w:rsid w:val="00DE53C5"/>
    <w:pPr>
      <w:suppressLineNumbers/>
    </w:pPr>
    <w:rPr>
      <w:rFonts w:cs="Tahoma"/>
    </w:rPr>
  </w:style>
  <w:style w:type="paragraph" w:customStyle="1" w:styleId="WW-Popisek1111111111111111111111111111111111111111111111111">
    <w:name w:val="WW-Popisek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
    <w:name w:val="WW-Rejstřík1111111111111111111111111111111111111111111111111"/>
    <w:basedOn w:val="Normln"/>
    <w:rsid w:val="00DE53C5"/>
    <w:pPr>
      <w:suppressLineNumbers/>
    </w:pPr>
    <w:rPr>
      <w:rFonts w:cs="Tahoma"/>
    </w:rPr>
  </w:style>
  <w:style w:type="paragraph" w:customStyle="1" w:styleId="WW-Popisek11111111111111111111111111111111111111111111111111">
    <w:name w:val="WW-Popisek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
    <w:name w:val="WW-Rejstřík11111111111111111111111111111111111111111111111111"/>
    <w:basedOn w:val="Normln"/>
    <w:rsid w:val="00DE53C5"/>
    <w:pPr>
      <w:suppressLineNumbers/>
    </w:pPr>
    <w:rPr>
      <w:rFonts w:cs="Tahoma"/>
    </w:rPr>
  </w:style>
  <w:style w:type="paragraph" w:customStyle="1" w:styleId="WW-Popisek111111111111111111111111111111111111111111111111111">
    <w:name w:val="WW-Popisek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
    <w:name w:val="WW-Rejstřík111111111111111111111111111111111111111111111111111"/>
    <w:basedOn w:val="Normln"/>
    <w:rsid w:val="00DE53C5"/>
    <w:pPr>
      <w:suppressLineNumbers/>
    </w:pPr>
    <w:rPr>
      <w:rFonts w:cs="Tahoma"/>
    </w:rPr>
  </w:style>
  <w:style w:type="paragraph" w:customStyle="1" w:styleId="WW-Popisek1111111111111111111111111111111111111111111111111111">
    <w:name w:val="WW-Popisek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
    <w:name w:val="WW-Rejstřík1111111111111111111111111111111111111111111111111111"/>
    <w:basedOn w:val="Normln"/>
    <w:rsid w:val="00DE53C5"/>
    <w:pPr>
      <w:suppressLineNumbers/>
    </w:pPr>
    <w:rPr>
      <w:rFonts w:cs="Tahoma"/>
    </w:rPr>
  </w:style>
  <w:style w:type="paragraph" w:customStyle="1" w:styleId="WW-Popisek11111111111111111111111111111111111111111111111111111">
    <w:name w:val="WW-Popisek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
    <w:name w:val="WW-Rejstřík11111111111111111111111111111111111111111111111111111"/>
    <w:basedOn w:val="Normln"/>
    <w:rsid w:val="00DE53C5"/>
    <w:pPr>
      <w:suppressLineNumbers/>
    </w:pPr>
    <w:rPr>
      <w:rFonts w:cs="Tahoma"/>
    </w:rPr>
  </w:style>
  <w:style w:type="paragraph" w:customStyle="1" w:styleId="WW-Popisek111111111111111111111111111111111111111111111111111111">
    <w:name w:val="WW-Popisek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
    <w:name w:val="WW-Rejstřík111111111111111111111111111111111111111111111111111111"/>
    <w:basedOn w:val="Normln"/>
    <w:rsid w:val="00DE53C5"/>
    <w:pPr>
      <w:suppressLineNumbers/>
    </w:pPr>
    <w:rPr>
      <w:rFonts w:cs="Tahoma"/>
    </w:rPr>
  </w:style>
  <w:style w:type="paragraph" w:customStyle="1" w:styleId="WW-Popisek1111111111111111111111111111111111111111111111111111111">
    <w:name w:val="WW-Popisek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
    <w:name w:val="WW-Rejstřík1111111111111111111111111111111111111111111111111111111"/>
    <w:basedOn w:val="Normln"/>
    <w:rsid w:val="00DE53C5"/>
    <w:pPr>
      <w:suppressLineNumbers/>
    </w:pPr>
    <w:rPr>
      <w:rFonts w:cs="Tahoma"/>
    </w:rPr>
  </w:style>
  <w:style w:type="paragraph" w:customStyle="1" w:styleId="WW-Popisek11111111111111111111111111111111111111111111111111111111">
    <w:name w:val="WW-Popisek1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1">
    <w:name w:val="WW-Rejstřík11111111111111111111111111111111111111111111111111111111"/>
    <w:basedOn w:val="Normln"/>
    <w:rsid w:val="00DE53C5"/>
    <w:pPr>
      <w:suppressLineNumbers/>
    </w:pPr>
    <w:rPr>
      <w:rFonts w:cs="Tahoma"/>
    </w:rPr>
  </w:style>
  <w:style w:type="paragraph" w:customStyle="1" w:styleId="WW-Popisek111111111111111111111111111111111111111111111111111111111">
    <w:name w:val="WW-Popisek11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11">
    <w:name w:val="WW-Rejstřík111111111111111111111111111111111111111111111111111111111"/>
    <w:basedOn w:val="Normln"/>
    <w:rsid w:val="00DE53C5"/>
    <w:pPr>
      <w:suppressLineNumbers/>
    </w:pPr>
    <w:rPr>
      <w:rFonts w:cs="Tahoma"/>
    </w:rPr>
  </w:style>
  <w:style w:type="paragraph" w:customStyle="1" w:styleId="WW-Popisek1111111111111111111111111111111111111111111111111111111111">
    <w:name w:val="WW-Popisek111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111">
    <w:name w:val="WW-Rejstřík1111111111111111111111111111111111111111111111111111111111"/>
    <w:basedOn w:val="Normln"/>
    <w:rsid w:val="00DE53C5"/>
    <w:pPr>
      <w:suppressLineNumbers/>
    </w:pPr>
    <w:rPr>
      <w:rFonts w:cs="Tahoma"/>
    </w:rPr>
  </w:style>
  <w:style w:type="paragraph" w:customStyle="1" w:styleId="WW-Popisek11111111111111111111111111111111111111111111111111111111111">
    <w:name w:val="WW-Popisek1111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1111">
    <w:name w:val="WW-Rejstřík11111111111111111111111111111111111111111111111111111111111"/>
    <w:basedOn w:val="Normln"/>
    <w:rsid w:val="00DE53C5"/>
    <w:pPr>
      <w:suppressLineNumbers/>
    </w:pPr>
    <w:rPr>
      <w:rFonts w:cs="Tahoma"/>
    </w:rPr>
  </w:style>
  <w:style w:type="paragraph" w:customStyle="1" w:styleId="WW-Popisek111111111111111111111111111111111111111111111111111111111111">
    <w:name w:val="WW-Popisek111111111111111111111111111111111111111111111111111111111111"/>
    <w:basedOn w:val="Normln"/>
    <w:rsid w:val="00DE53C5"/>
    <w:pPr>
      <w:suppressLineNumbers/>
      <w:spacing w:before="120" w:after="120"/>
    </w:pPr>
    <w:rPr>
      <w:rFonts w:cs="Tahoma"/>
      <w:i/>
      <w:iCs/>
    </w:rPr>
  </w:style>
  <w:style w:type="paragraph" w:customStyle="1" w:styleId="WW-Rejstk111111111111111111111111111111111111111111111111111111111111">
    <w:name w:val="WW-Rejstřík111111111111111111111111111111111111111111111111111111111111"/>
    <w:basedOn w:val="Normln"/>
    <w:rsid w:val="00DE53C5"/>
    <w:pPr>
      <w:suppressLineNumbers/>
    </w:pPr>
    <w:rPr>
      <w:rFonts w:cs="Tahoma"/>
    </w:rPr>
  </w:style>
  <w:style w:type="paragraph" w:customStyle="1" w:styleId="Odstavec0">
    <w:name w:val="Odstavec"/>
    <w:basedOn w:val="Zkladntext"/>
    <w:rsid w:val="00DE53C5"/>
    <w:pPr>
      <w:spacing w:after="115"/>
      <w:ind w:firstLine="480"/>
    </w:pPr>
  </w:style>
  <w:style w:type="paragraph" w:customStyle="1" w:styleId="Poznmka">
    <w:name w:val="Poznámka"/>
    <w:basedOn w:val="Zkladntext"/>
    <w:rsid w:val="00DE53C5"/>
    <w:rPr>
      <w:i/>
      <w:sz w:val="20"/>
    </w:rPr>
  </w:style>
  <w:style w:type="paragraph" w:customStyle="1" w:styleId="WW-Nadpis">
    <w:name w:val="WW-Nadpis"/>
    <w:basedOn w:val="Normln"/>
    <w:next w:val="Zkladntext"/>
    <w:rsid w:val="00DE53C5"/>
    <w:pPr>
      <w:keepNext/>
      <w:spacing w:before="240" w:after="120"/>
    </w:pPr>
    <w:rPr>
      <w:rFonts w:ascii="Arial" w:eastAsia="Lucida Sans Unicode" w:hAnsi="Arial" w:cs="Tahoma"/>
      <w:sz w:val="28"/>
      <w:szCs w:val="28"/>
    </w:rPr>
  </w:style>
  <w:style w:type="paragraph" w:customStyle="1" w:styleId="WW-Nadpis1">
    <w:name w:val="WW-Nadpis1"/>
    <w:basedOn w:val="Normln"/>
    <w:next w:val="Zkladntext"/>
    <w:rsid w:val="00DE53C5"/>
    <w:pPr>
      <w:keepNext/>
      <w:spacing w:before="240" w:after="120"/>
    </w:pPr>
    <w:rPr>
      <w:rFonts w:ascii="Arial" w:eastAsia="Lucida Sans Unicode" w:hAnsi="Arial" w:cs="Tahoma"/>
      <w:sz w:val="28"/>
      <w:szCs w:val="28"/>
    </w:rPr>
  </w:style>
  <w:style w:type="paragraph" w:customStyle="1" w:styleId="WW-Nadpis11">
    <w:name w:val="WW-Nadpis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
    <w:name w:val="WW-Nadpis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
    <w:name w:val="WW-Nadpis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
    <w:name w:val="WW-Nadpis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
    <w:name w:val="WW-Nadpis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
    <w:name w:val="WW-Nadpis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
    <w:name w:val="WW-Nadpis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
    <w:name w:val="WW-Nadpis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
    <w:name w:val="WW-Nadpis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
    <w:name w:val="WW-Nadpis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
    <w:name w:val="WW-Nadpis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
    <w:name w:val="WW-Nadpis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
    <w:name w:val="WW-Nadpis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
    <w:name w:val="WW-Nadpis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
    <w:name w:val="WW-Nadpis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
    <w:name w:val="WW-Nadpis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
    <w:name w:val="WW-Nadpis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
    <w:name w:val="WW-Nadpis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
    <w:name w:val="WW-Nadpis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
    <w:name w:val="WW-Nadpis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
    <w:name w:val="WW-Nadpis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
    <w:name w:val="WW-Nadpis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
    <w:name w:val="WW-Nadpis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
    <w:name w:val="WW-Nadpis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
    <w:name w:val="WW-Nadpis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
    <w:name w:val="WW-Nadpis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
    <w:name w:val="WW-Nadpis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
    <w:name w:val="WW-Nadpis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
    <w:name w:val="WW-Nadpis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
    <w:name w:val="WW-Nadpis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
    <w:name w:val="WW-Nadpis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
    <w:name w:val="WW-Nadpis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
    <w:name w:val="WW-Nadpis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
    <w:name w:val="WW-Nadpis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
    <w:name w:val="WW-Nadpis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
    <w:name w:val="WW-Nadpis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
    <w:name w:val="WW-Nadpis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
    <w:name w:val="WW-Nadpis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
    <w:name w:val="WW-Nadpis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
    <w:name w:val="WW-Nadpis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
    <w:name w:val="WW-Nadpis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
    <w:name w:val="WW-Nadpis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
    <w:name w:val="WW-Nadpis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
    <w:name w:val="WW-Nadpis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
    <w:name w:val="WW-Nadpis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
    <w:name w:val="WW-Nadpis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
    <w:name w:val="WW-Nadpis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
    <w:name w:val="WW-Nadpis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
    <w:name w:val="WW-Nadpis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
    <w:name w:val="WW-Nadpis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
    <w:name w:val="WW-Nadpis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
    <w:name w:val="WW-Nadpis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
    <w:name w:val="WW-Nadpis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
    <w:name w:val="WW-Nadpis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
    <w:name w:val="WW-Nadpis1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1">
    <w:name w:val="WW-Nadpis11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11">
    <w:name w:val="WW-Nadpis111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111">
    <w:name w:val="WW-Nadpis1111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1111">
    <w:name w:val="WW-Nadpis111111111111111111111111111111111111111111111111111111111111"/>
    <w:basedOn w:val="Normln"/>
    <w:next w:val="Zkladntext"/>
    <w:rsid w:val="00DE53C5"/>
    <w:pPr>
      <w:keepNext/>
      <w:spacing w:before="240" w:after="120"/>
    </w:pPr>
    <w:rPr>
      <w:rFonts w:ascii="Arial" w:eastAsia="Lucida Sans Unicode" w:hAnsi="Arial" w:cs="Tahoma"/>
      <w:sz w:val="28"/>
      <w:szCs w:val="28"/>
    </w:rPr>
  </w:style>
  <w:style w:type="paragraph" w:customStyle="1" w:styleId="WW-Nadpis1111111111111111111111111111111111111111111111111111111111111">
    <w:name w:val="WW-Nadpis1111111111111111111111111111111111111111111111111111111111111"/>
    <w:basedOn w:val="Zkladntext"/>
    <w:next w:val="Odstavec0"/>
    <w:rsid w:val="00DE53C5"/>
    <w:pPr>
      <w:spacing w:before="360" w:after="180"/>
    </w:pPr>
    <w:rPr>
      <w:sz w:val="40"/>
    </w:rPr>
  </w:style>
  <w:style w:type="paragraph" w:customStyle="1" w:styleId="Stnovannadpis">
    <w:name w:val="Stínovaný nadpis"/>
    <w:basedOn w:val="WW-Nadpis1111111111111111111111111111111111111111111111111111111111111"/>
    <w:next w:val="Odstavec0"/>
    <w:rsid w:val="00DE53C5"/>
    <w:pPr>
      <w:shd w:val="clear" w:color="auto" w:fill="000000"/>
      <w:jc w:val="center"/>
    </w:pPr>
    <w:rPr>
      <w:b/>
      <w:sz w:val="36"/>
    </w:rPr>
  </w:style>
  <w:style w:type="paragraph" w:customStyle="1" w:styleId="WW-Seznamsodrkami">
    <w:name w:val="WW-Seznam s odrážkami"/>
    <w:basedOn w:val="Zkladntext"/>
    <w:rsid w:val="00DE53C5"/>
    <w:pPr>
      <w:ind w:left="480" w:hanging="480"/>
    </w:pPr>
  </w:style>
  <w:style w:type="paragraph" w:customStyle="1" w:styleId="Seznamoslovan">
    <w:name w:val="Seznam očíslovaný"/>
    <w:basedOn w:val="Zkladntext"/>
    <w:rsid w:val="00DE53C5"/>
    <w:pPr>
      <w:ind w:left="480" w:hanging="480"/>
    </w:pPr>
  </w:style>
  <w:style w:type="paragraph" w:styleId="Textbubliny">
    <w:name w:val="Balloon Text"/>
    <w:basedOn w:val="Normln"/>
    <w:link w:val="TextbublinyChar1"/>
    <w:rsid w:val="00DE53C5"/>
    <w:rPr>
      <w:rFonts w:ascii="Tahoma" w:hAnsi="Tahoma" w:cs="Tahoma"/>
      <w:sz w:val="16"/>
      <w:szCs w:val="16"/>
    </w:rPr>
  </w:style>
  <w:style w:type="paragraph" w:customStyle="1" w:styleId="NormlnIMP0">
    <w:name w:val="Normální_IMP~0"/>
    <w:basedOn w:val="Normln"/>
    <w:rsid w:val="00903CAA"/>
    <w:pPr>
      <w:overflowPunct w:val="0"/>
      <w:autoSpaceDE w:val="0"/>
      <w:autoSpaceDN w:val="0"/>
      <w:adjustRightInd w:val="0"/>
      <w:spacing w:line="189" w:lineRule="auto"/>
    </w:pPr>
    <w:rPr>
      <w:sz w:val="24"/>
      <w:lang w:eastAsia="cs-CZ"/>
    </w:rPr>
  </w:style>
  <w:style w:type="paragraph" w:customStyle="1" w:styleId="NormlnIMP2">
    <w:name w:val="Normální_IMP~2"/>
    <w:basedOn w:val="Normln"/>
    <w:rsid w:val="00903CAA"/>
    <w:pPr>
      <w:widowControl w:val="0"/>
      <w:suppressAutoHyphens w:val="0"/>
      <w:spacing w:line="276" w:lineRule="auto"/>
    </w:pPr>
    <w:rPr>
      <w:sz w:val="24"/>
      <w:lang w:eastAsia="cs-CZ"/>
    </w:rPr>
  </w:style>
  <w:style w:type="character" w:styleId="Odkaznakoment">
    <w:name w:val="annotation reference"/>
    <w:rsid w:val="0070503C"/>
    <w:rPr>
      <w:sz w:val="16"/>
      <w:szCs w:val="16"/>
    </w:rPr>
  </w:style>
  <w:style w:type="paragraph" w:styleId="Textkomente">
    <w:name w:val="annotation text"/>
    <w:basedOn w:val="Normln"/>
    <w:link w:val="TextkomenteChar"/>
    <w:rsid w:val="0070503C"/>
    <w:rPr>
      <w:lang/>
    </w:rPr>
  </w:style>
  <w:style w:type="character" w:customStyle="1" w:styleId="TextkomenteChar">
    <w:name w:val="Text komentáře Char"/>
    <w:link w:val="Textkomente"/>
    <w:rsid w:val="0070503C"/>
    <w:rPr>
      <w:lang w:eastAsia="ar-SA"/>
    </w:rPr>
  </w:style>
  <w:style w:type="paragraph" w:styleId="Pedmtkomente">
    <w:name w:val="annotation subject"/>
    <w:basedOn w:val="Textkomente"/>
    <w:next w:val="Textkomente"/>
    <w:link w:val="PedmtkomenteChar"/>
    <w:rsid w:val="0070503C"/>
    <w:rPr>
      <w:b/>
      <w:bCs/>
    </w:rPr>
  </w:style>
  <w:style w:type="character" w:customStyle="1" w:styleId="PedmtkomenteChar">
    <w:name w:val="Předmět komentáře Char"/>
    <w:link w:val="Pedmtkomente"/>
    <w:rsid w:val="0070503C"/>
    <w:rPr>
      <w:b/>
      <w:bCs/>
      <w:lang w:eastAsia="ar-SA"/>
    </w:rPr>
  </w:style>
  <w:style w:type="paragraph" w:styleId="Zkladntextodsazen">
    <w:name w:val="Body Text Indent"/>
    <w:basedOn w:val="Normln"/>
    <w:link w:val="ZkladntextodsazenChar"/>
    <w:unhideWhenUsed/>
    <w:rsid w:val="002F2BA8"/>
    <w:pPr>
      <w:suppressAutoHyphens w:val="0"/>
      <w:spacing w:after="120"/>
      <w:ind w:left="283"/>
    </w:pPr>
    <w:rPr>
      <w:lang w:eastAsia="cs-CZ"/>
    </w:rPr>
  </w:style>
  <w:style w:type="character" w:customStyle="1" w:styleId="ZkladntextodsazenChar">
    <w:name w:val="Základní text odsazený Char"/>
    <w:basedOn w:val="Standardnpsmoodstavce"/>
    <w:link w:val="Zkladntextodsazen"/>
    <w:rsid w:val="002F2BA8"/>
  </w:style>
  <w:style w:type="character" w:styleId="Hypertextovodkaz">
    <w:name w:val="Hyperlink"/>
    <w:rsid w:val="009A080B"/>
    <w:rPr>
      <w:color w:val="0000FF"/>
      <w:u w:val="single"/>
    </w:rPr>
  </w:style>
  <w:style w:type="paragraph" w:customStyle="1" w:styleId="Numm1">
    <w:name w:val="Numm§ 1"/>
    <w:basedOn w:val="Normln"/>
    <w:next w:val="Normln"/>
    <w:rsid w:val="00AC3614"/>
    <w:pPr>
      <w:numPr>
        <w:numId w:val="1"/>
      </w:numPr>
      <w:suppressAutoHyphens w:val="0"/>
      <w:jc w:val="center"/>
    </w:pPr>
    <w:rPr>
      <w:b/>
      <w:sz w:val="24"/>
      <w:szCs w:val="24"/>
      <w:lang w:eastAsia="cs-CZ"/>
    </w:rPr>
  </w:style>
  <w:style w:type="paragraph" w:customStyle="1" w:styleId="Numm2">
    <w:name w:val="Numm§ 2"/>
    <w:basedOn w:val="Normln"/>
    <w:next w:val="Normln"/>
    <w:rsid w:val="00AC3614"/>
    <w:pPr>
      <w:numPr>
        <w:ilvl w:val="1"/>
        <w:numId w:val="1"/>
      </w:numPr>
      <w:suppressAutoHyphens w:val="0"/>
    </w:pPr>
    <w:rPr>
      <w:sz w:val="24"/>
      <w:szCs w:val="24"/>
      <w:lang w:eastAsia="cs-CZ"/>
    </w:rPr>
  </w:style>
  <w:style w:type="paragraph" w:customStyle="1" w:styleId="Numm3">
    <w:name w:val="Numm§ 3"/>
    <w:basedOn w:val="Normln"/>
    <w:next w:val="Normln"/>
    <w:rsid w:val="00AC3614"/>
    <w:pPr>
      <w:numPr>
        <w:ilvl w:val="2"/>
        <w:numId w:val="1"/>
      </w:numPr>
      <w:suppressAutoHyphens w:val="0"/>
    </w:pPr>
    <w:rPr>
      <w:sz w:val="24"/>
      <w:szCs w:val="24"/>
      <w:lang w:eastAsia="cs-CZ"/>
    </w:rPr>
  </w:style>
  <w:style w:type="table" w:styleId="Mkatabulky">
    <w:name w:val="Table Grid"/>
    <w:basedOn w:val="Normlntabulka"/>
    <w:rsid w:val="00AC3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qFormat/>
    <w:rsid w:val="00A02F67"/>
    <w:pPr>
      <w:spacing w:before="240" w:after="60"/>
      <w:jc w:val="center"/>
      <w:outlineLvl w:val="0"/>
    </w:pPr>
    <w:rPr>
      <w:rFonts w:ascii="Cambria" w:hAnsi="Cambria"/>
      <w:b/>
      <w:bCs/>
      <w:kern w:val="28"/>
      <w:sz w:val="32"/>
      <w:szCs w:val="32"/>
      <w:lang/>
    </w:rPr>
  </w:style>
  <w:style w:type="character" w:customStyle="1" w:styleId="NzevChar">
    <w:name w:val="Název Char"/>
    <w:link w:val="Nzev"/>
    <w:rsid w:val="00A02F67"/>
    <w:rPr>
      <w:rFonts w:ascii="Cambria" w:eastAsia="Times New Roman" w:hAnsi="Cambria" w:cs="Times New Roman"/>
      <w:b/>
      <w:bCs/>
      <w:kern w:val="28"/>
      <w:sz w:val="32"/>
      <w:szCs w:val="32"/>
      <w:lang w:eastAsia="ar-SA"/>
    </w:rPr>
  </w:style>
  <w:style w:type="character" w:customStyle="1" w:styleId="Nadpis1Char">
    <w:name w:val="Nadpis 1 Char"/>
    <w:link w:val="Nadpis1"/>
    <w:rsid w:val="00806782"/>
    <w:rPr>
      <w:rFonts w:ascii="Calibri" w:eastAsia="Times New Roman" w:hAnsi="Calibri" w:cs="Times New Roman"/>
      <w:b/>
      <w:bCs/>
      <w:sz w:val="28"/>
      <w:szCs w:val="28"/>
      <w:lang w:eastAsia="ar-SA"/>
    </w:rPr>
  </w:style>
  <w:style w:type="paragraph" w:styleId="Odstavecseseznamem">
    <w:name w:val="List Paragraph"/>
    <w:basedOn w:val="Normln"/>
    <w:uiPriority w:val="34"/>
    <w:qFormat/>
    <w:rsid w:val="00B135BD"/>
    <w:pPr>
      <w:ind w:left="720"/>
      <w:contextualSpacing/>
    </w:pPr>
  </w:style>
  <w:style w:type="paragraph" w:styleId="Zhlav">
    <w:name w:val="header"/>
    <w:basedOn w:val="Normln"/>
    <w:link w:val="ZhlavChar"/>
    <w:rsid w:val="00A117D7"/>
    <w:pPr>
      <w:tabs>
        <w:tab w:val="center" w:pos="4536"/>
        <w:tab w:val="right" w:pos="9072"/>
      </w:tabs>
    </w:pPr>
    <w:rPr>
      <w:lang/>
    </w:rPr>
  </w:style>
  <w:style w:type="character" w:customStyle="1" w:styleId="ZhlavChar">
    <w:name w:val="Záhlaví Char"/>
    <w:link w:val="Zhlav"/>
    <w:rsid w:val="00A117D7"/>
    <w:rPr>
      <w:lang w:eastAsia="ar-SA"/>
    </w:rPr>
  </w:style>
  <w:style w:type="paragraph" w:styleId="Zpat">
    <w:name w:val="footer"/>
    <w:basedOn w:val="Normln"/>
    <w:link w:val="ZpatChar"/>
    <w:rsid w:val="00A117D7"/>
    <w:pPr>
      <w:tabs>
        <w:tab w:val="center" w:pos="4536"/>
        <w:tab w:val="right" w:pos="9072"/>
      </w:tabs>
    </w:pPr>
    <w:rPr>
      <w:lang/>
    </w:rPr>
  </w:style>
  <w:style w:type="character" w:customStyle="1" w:styleId="ZpatChar">
    <w:name w:val="Zápatí Char"/>
    <w:link w:val="Zpat"/>
    <w:rsid w:val="00A117D7"/>
    <w:rPr>
      <w:lang w:eastAsia="ar-SA"/>
    </w:rPr>
  </w:style>
  <w:style w:type="character" w:customStyle="1" w:styleId="Nadpis2Char">
    <w:name w:val="Nadpis 2 Char"/>
    <w:link w:val="Nadpis2"/>
    <w:rsid w:val="00F74D7C"/>
    <w:rPr>
      <w:rFonts w:ascii="Tahoma" w:eastAsia="Calibri" w:hAnsi="Tahoma" w:cs="Arial"/>
      <w:bCs/>
      <w:iCs/>
      <w:szCs w:val="28"/>
    </w:rPr>
  </w:style>
  <w:style w:type="character" w:customStyle="1" w:styleId="Nadpis3Char">
    <w:name w:val="Nadpis 3 Char"/>
    <w:link w:val="Nadpis3"/>
    <w:rsid w:val="00F74D7C"/>
    <w:rPr>
      <w:rFonts w:ascii="Arial" w:eastAsia="Calibri" w:hAnsi="Arial" w:cs="Arial"/>
      <w:b/>
      <w:bCs/>
      <w:sz w:val="26"/>
      <w:szCs w:val="26"/>
    </w:rPr>
  </w:style>
  <w:style w:type="character" w:customStyle="1" w:styleId="Nadpis5Char">
    <w:name w:val="Nadpis 5 Char"/>
    <w:link w:val="Nadpis5"/>
    <w:rsid w:val="00F74D7C"/>
    <w:rPr>
      <w:rFonts w:ascii="Tahoma" w:eastAsia="Calibri" w:hAnsi="Tahoma"/>
      <w:b/>
      <w:bCs/>
      <w:i/>
      <w:iCs/>
      <w:sz w:val="26"/>
      <w:szCs w:val="26"/>
    </w:rPr>
  </w:style>
  <w:style w:type="paragraph" w:styleId="Bezmezer">
    <w:name w:val="No Spacing"/>
    <w:link w:val="BezmezerChar"/>
    <w:qFormat/>
    <w:rsid w:val="00F74D7C"/>
    <w:rPr>
      <w:rFonts w:ascii="Calibri" w:eastAsia="Calibri" w:hAnsi="Calibri"/>
      <w:sz w:val="22"/>
      <w:szCs w:val="22"/>
      <w:lang w:eastAsia="en-US"/>
    </w:rPr>
  </w:style>
  <w:style w:type="character" w:customStyle="1" w:styleId="BezmezerChar">
    <w:name w:val="Bez mezer Char"/>
    <w:link w:val="Bezmezer"/>
    <w:rsid w:val="00F74D7C"/>
    <w:rPr>
      <w:rFonts w:ascii="Calibri" w:eastAsia="Calibri" w:hAnsi="Calibri"/>
      <w:sz w:val="22"/>
      <w:szCs w:val="22"/>
      <w:lang w:eastAsia="en-US" w:bidi="ar-SA"/>
    </w:rPr>
  </w:style>
  <w:style w:type="character" w:customStyle="1" w:styleId="ZkladntextChar">
    <w:name w:val="Základní text Char"/>
    <w:link w:val="Zkladntext"/>
    <w:rsid w:val="00F74D7C"/>
    <w:rPr>
      <w:sz w:val="24"/>
      <w:lang w:eastAsia="ar-SA"/>
    </w:rPr>
  </w:style>
  <w:style w:type="paragraph" w:customStyle="1" w:styleId="Psmeno">
    <w:name w:val="Písmeno"/>
    <w:basedOn w:val="Normln"/>
    <w:rsid w:val="00F74D7C"/>
    <w:pPr>
      <w:keepLines/>
      <w:numPr>
        <w:numId w:val="2"/>
      </w:numPr>
      <w:suppressAutoHyphens w:val="0"/>
      <w:spacing w:before="60"/>
      <w:jc w:val="both"/>
    </w:pPr>
    <w:rPr>
      <w:rFonts w:ascii="Tahoma" w:hAnsi="Tahoma"/>
      <w:szCs w:val="24"/>
      <w:lang w:eastAsia="cs-CZ"/>
    </w:rPr>
  </w:style>
  <w:style w:type="paragraph" w:customStyle="1" w:styleId="smluvntext">
    <w:name w:val="smluvní text"/>
    <w:basedOn w:val="Nadpis3"/>
    <w:rsid w:val="00F74D7C"/>
    <w:pPr>
      <w:keepNext w:val="0"/>
      <w:numPr>
        <w:ilvl w:val="2"/>
      </w:numPr>
      <w:tabs>
        <w:tab w:val="num" w:pos="720"/>
      </w:tabs>
      <w:spacing w:after="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74D7C"/>
    <w:pPr>
      <w:suppressAutoHyphens w:val="0"/>
      <w:spacing w:before="240"/>
      <w:jc w:val="both"/>
    </w:pPr>
    <w:rPr>
      <w:sz w:val="22"/>
      <w:lang w:val="en-GB" w:eastAsia="cs-CZ"/>
    </w:rPr>
  </w:style>
  <w:style w:type="paragraph" w:customStyle="1" w:styleId="ODSTAVEC">
    <w:name w:val="ODSTAVEC"/>
    <w:basedOn w:val="Bezmezer"/>
    <w:rsid w:val="00F74D7C"/>
    <w:pPr>
      <w:numPr>
        <w:ilvl w:val="1"/>
        <w:numId w:val="4"/>
      </w:numPr>
      <w:spacing w:before="120"/>
      <w:jc w:val="both"/>
    </w:pPr>
    <w:rPr>
      <w:rFonts w:ascii="Arial" w:eastAsia="Times New Roman" w:hAnsi="Arial" w:cs="Arial"/>
      <w:sz w:val="18"/>
      <w:szCs w:val="18"/>
      <w:lang w:eastAsia="cs-CZ"/>
    </w:rPr>
  </w:style>
  <w:style w:type="paragraph" w:customStyle="1" w:styleId="NADPIS">
    <w:name w:val="NADPIS"/>
    <w:basedOn w:val="Bezmezer"/>
    <w:rsid w:val="00F74D7C"/>
    <w:pPr>
      <w:numPr>
        <w:numId w:val="4"/>
      </w:numPr>
      <w:tabs>
        <w:tab w:val="clear" w:pos="360"/>
        <w:tab w:val="num" w:pos="612"/>
      </w:tabs>
      <w:spacing w:before="360"/>
      <w:ind w:left="612" w:hanging="432"/>
      <w:jc w:val="center"/>
    </w:pPr>
    <w:rPr>
      <w:rFonts w:ascii="Arial" w:hAnsi="Arial" w:cs="Arial"/>
      <w:b/>
    </w:rPr>
  </w:style>
  <w:style w:type="character" w:styleId="slostrnky">
    <w:name w:val="page number"/>
    <w:basedOn w:val="Standardnpsmoodstavce"/>
    <w:rsid w:val="00F74D7C"/>
  </w:style>
  <w:style w:type="paragraph" w:styleId="Rozvrendokumentu">
    <w:name w:val="Document Map"/>
    <w:basedOn w:val="Normln"/>
    <w:link w:val="RozvrendokumentuChar"/>
    <w:rsid w:val="00F74D7C"/>
    <w:pPr>
      <w:shd w:val="clear" w:color="auto" w:fill="000080"/>
      <w:suppressAutoHyphens w:val="0"/>
      <w:spacing w:after="200" w:line="276" w:lineRule="auto"/>
    </w:pPr>
    <w:rPr>
      <w:rFonts w:ascii="Tahoma" w:eastAsia="Calibri" w:hAnsi="Tahoma" w:cs="Tahoma"/>
      <w:lang w:eastAsia="en-US"/>
    </w:rPr>
  </w:style>
  <w:style w:type="character" w:customStyle="1" w:styleId="RozvrendokumentuChar">
    <w:name w:val="Rozvržení dokumentu Char"/>
    <w:link w:val="Rozvrendokumentu"/>
    <w:rsid w:val="00F74D7C"/>
    <w:rPr>
      <w:rFonts w:ascii="Tahoma" w:eastAsia="Calibri" w:hAnsi="Tahoma" w:cs="Tahoma"/>
      <w:shd w:val="clear" w:color="auto" w:fill="000080"/>
      <w:lang w:eastAsia="en-US"/>
    </w:rPr>
  </w:style>
  <w:style w:type="paragraph" w:customStyle="1" w:styleId="Bezmezer1">
    <w:name w:val="Bez mezer1"/>
    <w:qFormat/>
    <w:rsid w:val="00F74D7C"/>
    <w:rPr>
      <w:rFonts w:ascii="Calibri" w:eastAsia="Calibri" w:hAnsi="Calibri"/>
      <w:sz w:val="22"/>
      <w:szCs w:val="22"/>
      <w:lang w:eastAsia="en-US"/>
    </w:rPr>
  </w:style>
  <w:style w:type="paragraph" w:customStyle="1" w:styleId="Textbubliny1">
    <w:name w:val="Text bubliny1"/>
    <w:basedOn w:val="Normln"/>
    <w:semiHidden/>
    <w:rsid w:val="00F74D7C"/>
    <w:pPr>
      <w:suppressAutoHyphens w:val="0"/>
      <w:spacing w:after="200" w:line="276" w:lineRule="auto"/>
    </w:pPr>
    <w:rPr>
      <w:rFonts w:ascii="Tahoma" w:eastAsia="Calibri" w:hAnsi="Tahoma" w:cs="Tahoma"/>
      <w:sz w:val="16"/>
      <w:szCs w:val="16"/>
      <w:lang w:eastAsia="en-US"/>
    </w:rPr>
  </w:style>
  <w:style w:type="paragraph" w:customStyle="1" w:styleId="Pedmtkomente1">
    <w:name w:val="Předmět komentáře1"/>
    <w:basedOn w:val="Textkomente"/>
    <w:next w:val="Textkomente"/>
    <w:semiHidden/>
    <w:rsid w:val="00F74D7C"/>
    <w:pPr>
      <w:suppressAutoHyphens w:val="0"/>
      <w:spacing w:after="200" w:line="276" w:lineRule="auto"/>
    </w:pPr>
    <w:rPr>
      <w:rFonts w:ascii="Calibri" w:eastAsia="Calibri" w:hAnsi="Calibri"/>
      <w:b/>
      <w:bCs/>
      <w:lang w:val="cs-CZ" w:eastAsia="en-US"/>
    </w:rPr>
  </w:style>
  <w:style w:type="character" w:customStyle="1" w:styleId="TextbublinyChar1">
    <w:name w:val="Text bubliny Char1"/>
    <w:link w:val="Textbubliny"/>
    <w:rsid w:val="00F74D7C"/>
    <w:rPr>
      <w:rFonts w:ascii="Tahoma" w:hAnsi="Tahoma" w:cs="Tahoma"/>
      <w:sz w:val="16"/>
      <w:szCs w:val="16"/>
      <w:lang w:eastAsia="ar-SA"/>
    </w:rPr>
  </w:style>
  <w:style w:type="character" w:customStyle="1" w:styleId="CommentSubjectChar">
    <w:name w:val="Comment Subject Char"/>
    <w:uiPriority w:val="99"/>
    <w:semiHidden/>
    <w:rsid w:val="00F74D7C"/>
    <w:rPr>
      <w:b/>
      <w:bCs/>
      <w:lang w:eastAsia="en-US"/>
    </w:rPr>
  </w:style>
  <w:style w:type="paragraph" w:styleId="Revize">
    <w:name w:val="Revision"/>
    <w:hidden/>
    <w:uiPriority w:val="99"/>
    <w:semiHidden/>
    <w:rsid w:val="00F74D7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2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BEE42-1C3E-45C6-9120-0E8CFA72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2766</Words>
  <Characters>16325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Firma</Company>
  <LinksUpToDate>false</LinksUpToDate>
  <CharactersWithSpaces>19053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ŠAS Dolní Kralovice</dc:creator>
  <cp:lastModifiedBy>Oustred</cp:lastModifiedBy>
  <cp:revision>5</cp:revision>
  <cp:lastPrinted>2014-01-10T09:42:00Z</cp:lastPrinted>
  <dcterms:created xsi:type="dcterms:W3CDTF">2015-05-19T16:18:00Z</dcterms:created>
  <dcterms:modified xsi:type="dcterms:W3CDTF">2015-05-20T09:09:00Z</dcterms:modified>
</cp:coreProperties>
</file>